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DBC8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22FFC47" wp14:editId="75EDF147">
                <wp:simplePos x="0" y="0"/>
                <wp:positionH relativeFrom="margin">
                  <wp:posOffset>22859</wp:posOffset>
                </wp:positionH>
                <wp:positionV relativeFrom="paragraph">
                  <wp:posOffset>2540</wp:posOffset>
                </wp:positionV>
                <wp:extent cx="2371725" cy="7620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F8F9A" w14:textId="2200E743" w:rsidR="00E40D8A" w:rsidRPr="00963E6D" w:rsidRDefault="00963E6D" w:rsidP="00E40D8A">
                            <w:pPr>
                              <w:widowControl/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РЕПУБЛИКА</w:t>
                            </w:r>
                            <w:r w:rsidR="00E40D8A" w:rsidRPr="00963E6D"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СРПСКА</w:t>
                            </w:r>
                          </w:p>
                          <w:p w14:paraId="7E5B3D3D" w14:textId="6FC433DA" w:rsidR="00E40D8A" w:rsidRPr="00E40D8A" w:rsidRDefault="00E40D8A" w:rsidP="00E40D8A">
                            <w:pPr>
                              <w:widowControl/>
                              <w:tabs>
                                <w:tab w:val="left" w:pos="6030"/>
                              </w:tabs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color w:val="auto"/>
                                <w:sz w:val="26"/>
                                <w:szCs w:val="26"/>
                                <w:lang w:val="sr-Cyrl-BA"/>
                              </w:rPr>
                            </w:pPr>
                          </w:p>
                          <w:p w14:paraId="0D4939CF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FFC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.8pt;margin-top:.2pt;width:186.75pt;height:60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oI1QEAAJEDAAAOAAAAZHJzL2Uyb0RvYy54bWysU9uO0zAQfUfiHyy/07RFbFHUdLXsahHS&#10;AistfMDUsROLxGPGbpPy9YydpsvlDfFiTcb28blMttdj34mjpmDRVXK1WEqhncLauqaSX7/cv3or&#10;RYjgaujQ6UqedJDXu5cvtoMv9Rpb7GpNgkFcKAdfyTZGXxZFUK3uISzQa8ebBqmHyJ/UFDXBwOh9&#10;V6yXy6tiQKo9odIhcPdu2pS7jG+MVvGzMUFH0VWSucW8Ul73aS12WygbAt9adaYB/8CiB+v40QvU&#10;HUQQB7J/QfVWEQY0caGwL9AYq3TWwGpWyz/UPLXgddbC5gR/sSn8P1j16fjkH0nE8R2OHGAWEfwD&#10;qm9BOLxtwTX6hgiHVkPND6+SZcXgQ3m+mqwOZUgg++Ej1hwyHCJmoNFQn1xhnYLROYDTxXQ9RqG4&#10;uX69WW3Wb6RQvLe54lBzKgWU821PIb7X2ItUVJI41IwOx4cQExso5yPpMYf3tutysJ37rcEHUyez&#10;T4Qn6nHcj3w6qdhjfWIdhNOc8Fxz0SL9kGLgGalk+H4A0lJ0Hxx7kQZqLmgu9nMBTvHVSkYppvI2&#10;ToN38GSblpEntx3esF/GZinPLM48Ofes8DyjabB+/c6nnv+k3U8AAAD//wMAUEsDBBQABgAIAAAA&#10;IQAluaO23AAAAAYBAAAPAAAAZHJzL2Rvd25yZXYueG1sTI5NT8MwEETvSPwHa5G4UbsfSmmIU1UI&#10;TkiINBx6dOJtEjVeh9htw79nOcFxNE8zL9tOrhcXHEPnScN8pkAg1d521Gj4LF8fHkGEaMia3hNq&#10;+MYA2/z2JjOp9Vcq8LKPjeARCqnR0MY4pFKGukVnwswPSNwd/ehM5Dg20o7myuOulwulEulMR/zQ&#10;mgGfW6xP+7PTsDtQ8dJ9vVcfxbHoynKj6C05aX1/N+2eQESc4h8Mv/qsDjk7Vf5MNohewzJhUMMK&#10;BJfL9XoOomJqoVYg80z+189/AAAA//8DAFBLAQItABQABgAIAAAAIQC2gziS/gAAAOEBAAATAAAA&#10;AAAAAAAAAAAAAAAAAABbQ29udGVudF9UeXBlc10ueG1sUEsBAi0AFAAGAAgAAAAhADj9If/WAAAA&#10;lAEAAAsAAAAAAAAAAAAAAAAALwEAAF9yZWxzLy5yZWxzUEsBAi0AFAAGAAgAAAAhAA4NKgjVAQAA&#10;kQMAAA4AAAAAAAAAAAAAAAAALgIAAGRycy9lMm9Eb2MueG1sUEsBAi0AFAAGAAgAAAAhACW5o7bc&#10;AAAABgEAAA8AAAAAAAAAAAAAAAAALwQAAGRycy9kb3ducmV2LnhtbFBLBQYAAAAABAAEAPMAAAA4&#10;BQAAAAA=&#10;" filled="f" stroked="f">
                <v:textbox inset="0,0,0,0">
                  <w:txbxContent>
                    <w:p w14:paraId="6E3F8F9A" w14:textId="2200E743" w:rsidR="00E40D8A" w:rsidRPr="00963E6D" w:rsidRDefault="00963E6D" w:rsidP="00E40D8A">
                      <w:pPr>
                        <w:widowControl/>
                        <w:jc w:val="both"/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РЕПУБЛИКА</w:t>
                      </w:r>
                      <w:r w:rsidR="00E40D8A" w:rsidRPr="00963E6D"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СРПСКА</w:t>
                      </w:r>
                    </w:p>
                    <w:p w14:paraId="7E5B3D3D" w14:textId="6FC433DA" w:rsidR="00E40D8A" w:rsidRPr="00E40D8A" w:rsidRDefault="00E40D8A" w:rsidP="00E40D8A">
                      <w:pPr>
                        <w:widowControl/>
                        <w:tabs>
                          <w:tab w:val="left" w:pos="6030"/>
                        </w:tabs>
                        <w:jc w:val="both"/>
                        <w:rPr>
                          <w:rFonts w:ascii="Cambria" w:eastAsia="Calibri" w:hAnsi="Cambria" w:cs="Calibri"/>
                          <w:b/>
                          <w:color w:val="auto"/>
                          <w:sz w:val="26"/>
                          <w:szCs w:val="26"/>
                          <w:lang w:val="sr-Cyrl-BA"/>
                        </w:rPr>
                      </w:pPr>
                    </w:p>
                    <w:p w14:paraId="0D4939CF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rPr>
                          <w:b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444E278E" wp14:editId="055048AF">
                <wp:simplePos x="0" y="0"/>
                <wp:positionH relativeFrom="margin">
                  <wp:posOffset>4178935</wp:posOffset>
                </wp:positionH>
                <wp:positionV relativeFrom="paragraph">
                  <wp:posOffset>324485</wp:posOffset>
                </wp:positionV>
                <wp:extent cx="1536065" cy="435610"/>
                <wp:effectExtent l="3175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EBE2B" w14:textId="50BFDDAC" w:rsidR="00014343" w:rsidRPr="00076D79" w:rsidRDefault="00076D79" w:rsidP="00076D79">
                            <w:pPr>
                              <w:pStyle w:val="Bodytext20"/>
                              <w:shd w:val="clear" w:color="auto" w:fill="auto"/>
                              <w:spacing w:after="46" w:line="220" w:lineRule="exact"/>
                              <w:ind w:left="708"/>
                              <w:rPr>
                                <w:b/>
                                <w:noProof/>
                                <w:lang w:val="sr-Cyrl-RS"/>
                              </w:rPr>
                            </w:pPr>
                            <w:r>
                              <w:rPr>
                                <w:rStyle w:val="Bodytext2Exact"/>
                                <w:rFonts w:eastAsia="Consolas"/>
                                <w:b/>
                                <w:noProof/>
                                <w:lang w:val="sr-Cyrl-RS"/>
                              </w:rPr>
                              <w:t>ПРИЈЕДЛОГ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E278E" id="Text Box 4" o:spid="_x0000_s1027" type="#_x0000_t202" style="position:absolute;margin-left:329.05pt;margin-top:25.55pt;width:120.95pt;height:34.3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B1wEAAJgDAAAOAAAAZHJzL2Uyb0RvYy54bWysU9uO0zAQfUfiHyy/07S7tEJR09WyqyKk&#10;5SIt+wFTx0ksEo8Zu03K1zN2ki4sb4gXa+LLmXOZbG+GrhUnTd6gLeRqsZRCW4WlsXUhn77t37yT&#10;wgewJbRodSHP2sub3etX297l+gobbEtNgkGsz3tXyCYEl2eZV43uwC/QacuHFVIHgT+pzkqCntG7&#10;NrtaLjdZj1Q6QqW959378VDuEn5VaRW+VJXXQbSFZG4hrZTWQ1yz3RbymsA1Rk004B9YdGAsN71A&#10;3UMAcSTzF1RnFKHHKiwUdhlWlVE6aWA1q+ULNY8NOJ20sDneXWzy/w9WfT49uq8kwvAeBw4wifDu&#10;AdV3LyzeNWBrfUuEfaOh5MaraFnWO59PT6PVPvcR5NB/wpJDhmPABDRU1EVXWKdgdA7gfDFdD0Go&#10;2HJ9vVlu1lIoPnt7vd6sUioZ5PNrRz580NiJWBSSONSEDqcHHyIbyOcrsZnFvWnbFGxr/9jgi3En&#10;sY+ER+phOAzClJO0KOaA5ZnlEI7jwuPNRYP0U4qeR6WQ/scRSEvRfrRsSZyruaC5OMwFWMVPCxmk&#10;GMu7MM7f0ZGpG0aeTb9l2/YmKXpmMdHl+JPQaVTjfP3+nW49/1C7XwAAAP//AwBQSwMEFAAGAAgA&#10;AAAhAJcX71ndAAAACgEAAA8AAABkcnMvZG93bnJldi54bWxMj8FOwzAMhu9IvENkJC6IJZm0sZam&#10;E0Jw4cbgwi1rTFuROFWTtWVPjznBybL86ff3V/sleDHhmPpIBvRKgUBqouupNfD+9ny7A5GyJWd9&#10;JDTwjQn29eVFZUsXZ3rF6ZBbwSGUSmugy3kopUxNh8GmVRyQ+PYZx2Azr2Mr3WhnDg9erpXaymB7&#10;4g+dHfCxw+brcAoGtsvTcPNS4Ho+N36ij7PWGbUx11fLwz2IjEv+g+FXn9WhZqdjPJFLwnPGZqcZ&#10;NbDRPBkolOJyRyZ1cQeyruT/CvUPAAAA//8DAFBLAQItABQABgAIAAAAIQC2gziS/gAAAOEBAAAT&#10;AAAAAAAAAAAAAAAAAAAAAABbQ29udGVudF9UeXBlc10ueG1sUEsBAi0AFAAGAAgAAAAhADj9If/W&#10;AAAAlAEAAAsAAAAAAAAAAAAAAAAALwEAAF9yZWxzLy5yZWxzUEsBAi0AFAAGAAgAAAAhAK+LKYHX&#10;AQAAmAMAAA4AAAAAAAAAAAAAAAAALgIAAGRycy9lMm9Eb2MueG1sUEsBAi0AFAAGAAgAAAAhAJcX&#10;71ndAAAACgEAAA8AAAAAAAAAAAAAAAAAMQQAAGRycy9kb3ducmV2LnhtbFBLBQYAAAAABAAEAPMA&#10;AAA7BQAAAAA=&#10;" filled="f" stroked="f">
                <v:textbox style="mso-fit-shape-to-text:t" inset="0,0,0,0">
                  <w:txbxContent>
                    <w:p w14:paraId="7E1EBE2B" w14:textId="50BFDDAC" w:rsidR="00014343" w:rsidRPr="00076D79" w:rsidRDefault="00076D79" w:rsidP="00076D79">
                      <w:pPr>
                        <w:pStyle w:val="Bodytext20"/>
                        <w:shd w:val="clear" w:color="auto" w:fill="auto"/>
                        <w:spacing w:after="46" w:line="220" w:lineRule="exact"/>
                        <w:ind w:left="708"/>
                        <w:rPr>
                          <w:b/>
                          <w:noProof/>
                          <w:lang w:val="sr-Cyrl-RS"/>
                        </w:rPr>
                      </w:pPr>
                      <w:r>
                        <w:rPr>
                          <w:rStyle w:val="Bodytext2Exact"/>
                          <w:rFonts w:eastAsia="Consolas"/>
                          <w:b/>
                          <w:noProof/>
                          <w:lang w:val="sr-Cyrl-RS"/>
                        </w:rPr>
                        <w:t>ПРИЈЕДЛОГ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CB5582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249C2B81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163DAE16" w14:textId="77777777" w:rsidR="00014343" w:rsidRDefault="00014343" w:rsidP="00014343">
      <w:pPr>
        <w:spacing w:line="360" w:lineRule="exact"/>
      </w:pPr>
    </w:p>
    <w:p w14:paraId="574C3AA3" w14:textId="77777777" w:rsidR="00014343" w:rsidRDefault="00014343" w:rsidP="00014343">
      <w:pPr>
        <w:spacing w:line="360" w:lineRule="exact"/>
      </w:pPr>
    </w:p>
    <w:p w14:paraId="22726558" w14:textId="77777777" w:rsidR="00014343" w:rsidRDefault="00014343" w:rsidP="00014343">
      <w:pPr>
        <w:spacing w:line="360" w:lineRule="exact"/>
      </w:pPr>
    </w:p>
    <w:p w14:paraId="19A6AA8D" w14:textId="77777777" w:rsidR="00014343" w:rsidRDefault="00014343" w:rsidP="00014343">
      <w:pPr>
        <w:spacing w:line="360" w:lineRule="exact"/>
      </w:pPr>
    </w:p>
    <w:p w14:paraId="29E9A4F0" w14:textId="77777777" w:rsidR="00014343" w:rsidRDefault="00014343" w:rsidP="00014343">
      <w:pPr>
        <w:spacing w:line="360" w:lineRule="exact"/>
      </w:pPr>
    </w:p>
    <w:p w14:paraId="03694A22" w14:textId="77777777" w:rsidR="00014343" w:rsidRDefault="00014343" w:rsidP="00014343">
      <w:pPr>
        <w:spacing w:line="360" w:lineRule="exact"/>
      </w:pPr>
    </w:p>
    <w:p w14:paraId="794D9DA4" w14:textId="77777777" w:rsidR="00014343" w:rsidRDefault="00014343" w:rsidP="00014343">
      <w:pPr>
        <w:spacing w:line="360" w:lineRule="exact"/>
      </w:pPr>
    </w:p>
    <w:p w14:paraId="31A58BA0" w14:textId="77777777" w:rsidR="00014343" w:rsidRDefault="00014343" w:rsidP="00014343">
      <w:pPr>
        <w:spacing w:line="360" w:lineRule="exact"/>
      </w:pPr>
    </w:p>
    <w:p w14:paraId="36EA3418" w14:textId="77777777" w:rsidR="00014343" w:rsidRDefault="00014343" w:rsidP="00014343">
      <w:pPr>
        <w:spacing w:line="360" w:lineRule="exact"/>
      </w:pPr>
    </w:p>
    <w:p w14:paraId="51DD54AF" w14:textId="77777777" w:rsidR="00014343" w:rsidRDefault="00014343" w:rsidP="00014343">
      <w:pPr>
        <w:spacing w:line="360" w:lineRule="exact"/>
      </w:pPr>
    </w:p>
    <w:p w14:paraId="3306A0DB" w14:textId="77777777" w:rsidR="00014343" w:rsidRDefault="00014343" w:rsidP="00014343">
      <w:pPr>
        <w:spacing w:line="360" w:lineRule="exact"/>
      </w:pPr>
    </w:p>
    <w:p w14:paraId="2055BEE3" w14:textId="77777777" w:rsidR="00014343" w:rsidRDefault="00014343" w:rsidP="00014343">
      <w:pPr>
        <w:spacing w:line="360" w:lineRule="exact"/>
      </w:pPr>
    </w:p>
    <w:p w14:paraId="1488CF54" w14:textId="77777777" w:rsidR="00014343" w:rsidRDefault="00014343" w:rsidP="00014343">
      <w:pPr>
        <w:spacing w:line="360" w:lineRule="exact"/>
      </w:pPr>
    </w:p>
    <w:p w14:paraId="5F867A38" w14:textId="77777777" w:rsidR="00014343" w:rsidRDefault="00014343" w:rsidP="00014343">
      <w:pPr>
        <w:spacing w:line="360" w:lineRule="exact"/>
      </w:pPr>
      <w:r>
        <w:rPr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740109BC" wp14:editId="66DF58EC">
                <wp:simplePos x="0" y="0"/>
                <wp:positionH relativeFrom="margin">
                  <wp:posOffset>1223010</wp:posOffset>
                </wp:positionH>
                <wp:positionV relativeFrom="paragraph">
                  <wp:posOffset>69215</wp:posOffset>
                </wp:positionV>
                <wp:extent cx="3648075" cy="301625"/>
                <wp:effectExtent l="0" t="0" r="952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9EFCC" w14:textId="2A285956" w:rsidR="00014343" w:rsidRPr="00963E6D" w:rsidRDefault="00963E6D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="Cambria" w:hAnsi="Cambria"/>
                                <w:b w:val="0"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ЗАКОН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О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ИМУНИТЕТУ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РЕПУБЛИКЕ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СРПСКЕ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109BC" id="Text Box 3" o:spid="_x0000_s1028" type="#_x0000_t202" style="position:absolute;margin-left:96.3pt;margin-top:5.45pt;width:287.25pt;height:23.7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c13AEAAJgDAAAOAAAAZHJzL2Uyb0RvYy54bWysU9tu2zAMfR+wfxD0vthJ16ww4hRdiw4D&#10;ugvQ9QNkWY6F2aJGKrGzrx8lx+m2vg17EShKOjznkNpcj30nDgbJgivlcpFLYZyG2rpdKZ++3b+5&#10;koKCcrXqwJlSHg3J6+3rV5vBF2YFLXS1QcEgjorBl7INwRdZRro1vaIFeOP4sAHsVeAt7rIa1cDo&#10;fZet8nydDYC1R9CGiLN306HcJvymMTp8aRoyQXSlZG4hrZjWKq7ZdqOKHSrfWn2iof6BRa+s46Jn&#10;qDsVlNijfQHVW41A0ISFhj6DprHaJA2sZpn/peaxVd4kLWwO+bNN9P9g9efDo/+KIozvYeQGJhHk&#10;H0B/J+HgtlVuZ24QYWiNqrnwMlqWDZ6K09NoNRUUQarhE9TcZLUPkIDGBvvoCusUjM4NOJ5NN2MQ&#10;mpMX67dX+btLKTSfXeTL9eoylVDF/NojhQ8GehGDUiI3NaGrwwOFyEYV85VYzMG97brU2M79keCL&#10;MZPYR8IT9TBWo7B1KVexbhRTQX1kOQjTuPB4c9AC/pRi4FEpJf3YKzRSdB8dWxLnag5wDqo5UE7z&#10;01IGKabwNkzzt/dody0jT6Y7uGHbGpsUPbM40eX2J6GnUY3z9fs+3Xr+UNtfAAAA//8DAFBLAwQU&#10;AAYACAAAACEAMstk2d4AAAAJAQAADwAAAGRycy9kb3ducmV2LnhtbEyPwU7DMAyG70i8Q2Qkbizd&#10;BN1amk4TghMSoisHjmnjtdEapzTZVt4ec4Kbf/nT78/FdnaDOOMUrCcFy0UCAqn1xlKn4KN+uduA&#10;CFGT0YMnVPCNAbbl9VWhc+MvVOF5HzvBJRRyraCPccylDG2PToeFH5F4d/CT05Hj1Ekz6QuXu0Gu&#10;kiSVTlviC70e8anH9rg/OQW7T6qe7ddb814dKlvXWUKv6VGp25t59wgi4hz/YPjVZ3Uo2anxJzJB&#10;DJyzVcooD0kGgoF1ul6CaBQ8bO5BloX8/0H5AwAA//8DAFBLAQItABQABgAIAAAAIQC2gziS/gAA&#10;AOEBAAATAAAAAAAAAAAAAAAAAAAAAABbQ29udGVudF9UeXBlc10ueG1sUEsBAi0AFAAGAAgAAAAh&#10;ADj9If/WAAAAlAEAAAsAAAAAAAAAAAAAAAAALwEAAF9yZWxzLy5yZWxzUEsBAi0AFAAGAAgAAAAh&#10;AHJlpzXcAQAAmAMAAA4AAAAAAAAAAAAAAAAALgIAAGRycy9lMm9Eb2MueG1sUEsBAi0AFAAGAAgA&#10;AAAhADLLZNneAAAACQEAAA8AAAAAAAAAAAAAAAAANgQAAGRycy9kb3ducmV2LnhtbFBLBQYAAAAA&#10;BAAEAPMAAABBBQAAAAA=&#10;" filled="f" stroked="f">
                <v:textbox inset="0,0,0,0">
                  <w:txbxContent>
                    <w:p w14:paraId="4E09EFCC" w14:textId="2A285956" w:rsidR="00014343" w:rsidRPr="00963E6D" w:rsidRDefault="00963E6D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="Cambria" w:hAnsi="Cambria"/>
                          <w:b w:val="0"/>
                          <w:noProof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ЗАКОН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О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ИМУНИТЕТУ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РЕПУБЛИКЕ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СРПСКЕ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B92BB" w14:textId="77777777" w:rsidR="00014343" w:rsidRDefault="00014343" w:rsidP="00014343">
      <w:pPr>
        <w:spacing w:line="360" w:lineRule="exact"/>
      </w:pPr>
    </w:p>
    <w:p w14:paraId="6808E859" w14:textId="77777777" w:rsidR="00014343" w:rsidRDefault="00014343" w:rsidP="00014343">
      <w:pPr>
        <w:spacing w:line="360" w:lineRule="exact"/>
      </w:pPr>
    </w:p>
    <w:p w14:paraId="38C6850F" w14:textId="77777777" w:rsidR="00014343" w:rsidRDefault="00014343" w:rsidP="00014343">
      <w:pPr>
        <w:spacing w:line="360" w:lineRule="exact"/>
      </w:pPr>
    </w:p>
    <w:p w14:paraId="32EB6B6A" w14:textId="77777777" w:rsidR="00014343" w:rsidRDefault="00014343" w:rsidP="00014343">
      <w:pPr>
        <w:spacing w:line="360" w:lineRule="exact"/>
      </w:pPr>
    </w:p>
    <w:p w14:paraId="0C84889E" w14:textId="77777777" w:rsidR="00014343" w:rsidRDefault="00014343" w:rsidP="00014343">
      <w:pPr>
        <w:spacing w:line="360" w:lineRule="exact"/>
      </w:pPr>
    </w:p>
    <w:p w14:paraId="5379D756" w14:textId="77777777" w:rsidR="00014343" w:rsidRDefault="00014343" w:rsidP="00014343">
      <w:pPr>
        <w:spacing w:line="360" w:lineRule="exact"/>
      </w:pPr>
    </w:p>
    <w:p w14:paraId="0446D217" w14:textId="77777777" w:rsidR="00014343" w:rsidRDefault="00014343" w:rsidP="00014343">
      <w:pPr>
        <w:spacing w:line="360" w:lineRule="exact"/>
      </w:pPr>
    </w:p>
    <w:p w14:paraId="2BF679A6" w14:textId="77777777" w:rsidR="00014343" w:rsidRDefault="00014343" w:rsidP="00014343">
      <w:pPr>
        <w:spacing w:line="360" w:lineRule="exact"/>
      </w:pPr>
    </w:p>
    <w:p w14:paraId="29A59F1C" w14:textId="77777777" w:rsidR="00014343" w:rsidRDefault="00014343" w:rsidP="00014343">
      <w:pPr>
        <w:spacing w:line="360" w:lineRule="exact"/>
      </w:pPr>
    </w:p>
    <w:p w14:paraId="51D5CBCA" w14:textId="77777777" w:rsidR="00014343" w:rsidRDefault="00014343" w:rsidP="00014343">
      <w:pPr>
        <w:spacing w:line="360" w:lineRule="exact"/>
      </w:pPr>
    </w:p>
    <w:p w14:paraId="11F7DD53" w14:textId="77777777" w:rsidR="00014343" w:rsidRDefault="00014343" w:rsidP="00014343">
      <w:pPr>
        <w:spacing w:line="360" w:lineRule="exact"/>
      </w:pPr>
    </w:p>
    <w:p w14:paraId="6CF283EE" w14:textId="77777777" w:rsidR="00014343" w:rsidRDefault="00014343" w:rsidP="00014343">
      <w:pPr>
        <w:spacing w:line="360" w:lineRule="exact"/>
      </w:pPr>
    </w:p>
    <w:p w14:paraId="2EBC25F1" w14:textId="77777777" w:rsidR="00014343" w:rsidRDefault="00014343" w:rsidP="00014343">
      <w:pPr>
        <w:spacing w:line="360" w:lineRule="exact"/>
      </w:pPr>
    </w:p>
    <w:p w14:paraId="0308585C" w14:textId="77777777" w:rsidR="00014343" w:rsidRDefault="00014343" w:rsidP="00014343">
      <w:pPr>
        <w:spacing w:line="360" w:lineRule="exact"/>
      </w:pPr>
    </w:p>
    <w:p w14:paraId="723271AC" w14:textId="77777777" w:rsidR="00014343" w:rsidRDefault="00014343" w:rsidP="00014343">
      <w:pPr>
        <w:spacing w:line="360" w:lineRule="exact"/>
      </w:pPr>
    </w:p>
    <w:p w14:paraId="143FD2CB" w14:textId="77777777" w:rsidR="00014343" w:rsidRDefault="00014343" w:rsidP="00014343">
      <w:pPr>
        <w:spacing w:line="360" w:lineRule="exact"/>
      </w:pPr>
    </w:p>
    <w:p w14:paraId="6F867129" w14:textId="77777777" w:rsidR="00014343" w:rsidRDefault="00014343" w:rsidP="00014343">
      <w:pPr>
        <w:spacing w:line="360" w:lineRule="exact"/>
      </w:pPr>
    </w:p>
    <w:p w14:paraId="13B033AC" w14:textId="77777777" w:rsidR="00014343" w:rsidRDefault="00014343" w:rsidP="00014343">
      <w:pPr>
        <w:spacing w:line="360" w:lineRule="exact"/>
      </w:pPr>
    </w:p>
    <w:p w14:paraId="69BB1809" w14:textId="77777777" w:rsidR="00014343" w:rsidRDefault="00014343" w:rsidP="00014343">
      <w:pPr>
        <w:spacing w:line="360" w:lineRule="exact"/>
      </w:pPr>
    </w:p>
    <w:p w14:paraId="49960735" w14:textId="77777777" w:rsidR="00014343" w:rsidRDefault="00014343" w:rsidP="00014343">
      <w:pPr>
        <w:spacing w:line="360" w:lineRule="exact"/>
      </w:pPr>
    </w:p>
    <w:p w14:paraId="1B9F5259" w14:textId="77777777" w:rsidR="00014343" w:rsidRDefault="00E40D8A" w:rsidP="00014343">
      <w:pPr>
        <w:spacing w:line="561" w:lineRule="exact"/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216337AB" wp14:editId="765B5E1B">
                <wp:simplePos x="0" y="0"/>
                <wp:positionH relativeFrom="margin">
                  <wp:posOffset>3810</wp:posOffset>
                </wp:positionH>
                <wp:positionV relativeFrom="paragraph">
                  <wp:posOffset>173990</wp:posOffset>
                </wp:positionV>
                <wp:extent cx="2933700" cy="139700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60D96" w14:textId="6F3DEFA6" w:rsidR="00E40D8A" w:rsidRDefault="00E40D8A" w:rsidP="00E40D8A">
                            <w:pP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  <w:t xml:space="preserve">Бања Лука, </w:t>
                            </w:r>
                            <w:r w:rsidR="00076D79"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RS"/>
                              </w:rPr>
                              <w:t>фебруар 2024</w:t>
                            </w:r>
                            <w: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  <w:t>. године</w:t>
                            </w:r>
                          </w:p>
                          <w:p w14:paraId="04142683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337AB" id="Text Box 2" o:spid="_x0000_s1029" type="#_x0000_t202" style="position:absolute;margin-left:.3pt;margin-top:13.7pt;width:231pt;height:11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QQ1wEAAJgDAAAOAAAAZHJzL2Uyb0RvYy54bWysU8GO0zAQvSPxD5bvNGkrARs1XS27KkJa&#10;YKVlP8B1nMQi8ZgZt0n5esZO02XhhrhYkxn7zXtvJpvrse/E0SBZcKVcLnIpjNNQWdeU8unb7s17&#10;KSgoV6kOnCnlyZC83r5+tRl8YVbQQlcZFAziqBh8KdsQfJFlpFvTK1qAN46LNWCvAn9ik1WoBkbv&#10;u2yV52+zAbDyCNoQcfZuKsptwq9ro8PXuiYTRFdK5hbSiencxzPbblTRoPKt1Wca6h9Y9Mo6bnqB&#10;ulNBiQPav6B6qxEI6rDQ0GdQ11abpIHVLPM/1Dy2ypukhc0hf7GJ/h+s/nJ89A8owvgBRh5gEkH+&#10;HvR3Eg5uW+Uac4MIQ2tUxY2X0bJs8FScn0arqaAIsh8+Q8VDVocACWissY+usE7B6DyA08V0Mwah&#10;Obm6Wq/f5VzSXFuur2IcW6hifu2RwkcDvYhBKZGHmtDV8Z7CdHW+Eps52NmuS4Pt3IsEY8ZMYh8J&#10;T9TDuB+FrUq5jn2jmD1UJ5aDMK0LrzcHLeBPKQZelVLSj4NCI0X3ybElca/mAOdgPwfKaX5ayiDF&#10;FN6Gaf8OHm3TMvJs+g3btrNJ0TOLM10ef/LkvKpxv37/Treef6jtLwAAAP//AwBQSwMEFAAGAAgA&#10;AAAhAPrKLofaAAAABgEAAA8AAABkcnMvZG93bnJldi54bWxMjsFOwzAMhu9Ie4fIk7gglraqCitN&#10;p2mCCzc2LtyyxrQViVM1WVv29JgT3Gz/vz5/1W5xVkw4ht6TgnSTgEBqvOmpVfB+erl/BBGiJqOt&#10;J1TwjQF29eqm0qXxM73hdIytYAiFUivoYhxKKUPTodNh4wckzj796HTkdWylGfXMcGdlliSFdLon&#10;/tDpAQ8dNl/Hi1NQLM/D3esWs/na2Ik+rmkaMVXqdr3sn0BEXOJfGX71WR1qdjr7C5kgLDO4pyB7&#10;yEFwmhcZH848bHOQdSX/69c/AAAA//8DAFBLAQItABQABgAIAAAAIQC2gziS/gAAAOEBAAATAAAA&#10;AAAAAAAAAAAAAAAAAABbQ29udGVudF9UeXBlc10ueG1sUEsBAi0AFAAGAAgAAAAhADj9If/WAAAA&#10;lAEAAAsAAAAAAAAAAAAAAAAALwEAAF9yZWxzLy5yZWxzUEsBAi0AFAAGAAgAAAAhAG9fFBDXAQAA&#10;mAMAAA4AAAAAAAAAAAAAAAAALgIAAGRycy9lMm9Eb2MueG1sUEsBAi0AFAAGAAgAAAAhAPrKLofa&#10;AAAABgEAAA8AAAAAAAAAAAAAAAAAMQQAAGRycy9kb3ducmV2LnhtbFBLBQYAAAAABAAEAPMAAAA4&#10;BQAAAAA=&#10;" filled="f" stroked="f">
                <v:textbox style="mso-fit-shape-to-text:t" inset="0,0,0,0">
                  <w:txbxContent>
                    <w:p w14:paraId="57160D96" w14:textId="6F3DEFA6" w:rsidR="00E40D8A" w:rsidRDefault="00E40D8A" w:rsidP="00E40D8A">
                      <w:pP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</w:pPr>
                      <w: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  <w:t xml:space="preserve">Бања Лука, </w:t>
                      </w:r>
                      <w:r w:rsidR="00076D79"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RS"/>
                        </w:rPr>
                        <w:t>фебруар 2024</w:t>
                      </w:r>
                      <w: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  <w:t>. године</w:t>
                      </w:r>
                    </w:p>
                    <w:p w14:paraId="04142683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6EEDB" w14:textId="77777777" w:rsidR="00014343" w:rsidRDefault="00014343" w:rsidP="00014343">
      <w:pPr>
        <w:rPr>
          <w:sz w:val="2"/>
          <w:szCs w:val="2"/>
        </w:rPr>
        <w:sectPr w:rsidR="00014343" w:rsidSect="007A4AD6">
          <w:footerReference w:type="default" r:id="rId7"/>
          <w:pgSz w:w="11900" w:h="16840"/>
          <w:pgMar w:top="1451" w:right="1511" w:bottom="1451" w:left="1389" w:header="0" w:footer="3" w:gutter="0"/>
          <w:cols w:space="720"/>
          <w:noEndnote/>
          <w:titlePg/>
          <w:docGrid w:linePitch="360"/>
        </w:sectPr>
      </w:pPr>
    </w:p>
    <w:p w14:paraId="52A62F2F" w14:textId="4AFF5E6C" w:rsidR="00014343" w:rsidRPr="00976F53" w:rsidRDefault="00076D79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sz w:val="26"/>
          <w:szCs w:val="26"/>
          <w:lang w:val="sr-Cyrl-BA"/>
        </w:rPr>
      </w:pPr>
      <w:r>
        <w:rPr>
          <w:rFonts w:ascii="Cambria" w:hAnsi="Cambria"/>
          <w:sz w:val="26"/>
          <w:szCs w:val="26"/>
          <w:lang w:val="sr-Cyrl-RS"/>
        </w:rPr>
        <w:lastRenderedPageBreak/>
        <w:t>Приједлог</w:t>
      </w:r>
    </w:p>
    <w:p w14:paraId="4C6CFFEE" w14:textId="77777777" w:rsidR="00E40D8A" w:rsidRPr="00E40D8A" w:rsidRDefault="00E40D8A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lang w:val="sr-Cyrl-RS"/>
        </w:rPr>
      </w:pPr>
    </w:p>
    <w:p w14:paraId="0CA32FD8" w14:textId="77777777" w:rsidR="00014343" w:rsidRPr="00E40D8A" w:rsidRDefault="007D0D4C" w:rsidP="00014343">
      <w:pPr>
        <w:pStyle w:val="Heading20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sz w:val="26"/>
          <w:szCs w:val="26"/>
        </w:rPr>
      </w:pPr>
      <w:bookmarkStart w:id="0" w:name="bookmark2"/>
      <w:r>
        <w:rPr>
          <w:rFonts w:ascii="Cambria" w:hAnsi="Cambria"/>
          <w:color w:val="000000"/>
          <w:sz w:val="26"/>
          <w:szCs w:val="26"/>
        </w:rPr>
        <w:t>ЗАКОН О ИМУНИТЕТУ РЕ</w:t>
      </w:r>
      <w:r>
        <w:rPr>
          <w:rFonts w:ascii="Cambria" w:hAnsi="Cambria"/>
          <w:color w:val="000000"/>
          <w:sz w:val="26"/>
          <w:szCs w:val="26"/>
          <w:lang w:val="sr-Cyrl-BA"/>
        </w:rPr>
        <w:t>П</w:t>
      </w:r>
      <w:r w:rsidR="00014343" w:rsidRPr="00E40D8A">
        <w:rPr>
          <w:rFonts w:ascii="Cambria" w:hAnsi="Cambria"/>
          <w:color w:val="000000"/>
          <w:sz w:val="26"/>
          <w:szCs w:val="26"/>
        </w:rPr>
        <w:t>УБЛИКЕ СРПСКЕ</w:t>
      </w:r>
      <w:bookmarkEnd w:id="0"/>
    </w:p>
    <w:p w14:paraId="6B6F37E6" w14:textId="77777777" w:rsidR="00014343" w:rsidRPr="00E40D8A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1.</w:t>
      </w:r>
    </w:p>
    <w:p w14:paraId="24C068DE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Овим законом се утврђују лица која имају право да се позову на имунитет у одбрани у кривичном и парничном поступку и прописују се посебна правила кривичног и парничног поступка која су обавезујућа за 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јавна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тужилаштва, судове, као и друге учеснике у кривичном и парничном поступку.</w:t>
      </w:r>
    </w:p>
    <w:p w14:paraId="0483DF4C" w14:textId="77777777" w:rsidR="00014343" w:rsidRPr="00E40D8A" w:rsidRDefault="00014343" w:rsidP="00014343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2.</w:t>
      </w:r>
    </w:p>
    <w:p w14:paraId="521A277F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Овај закон се доноси с циљем да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се заштити интегритет законодав</w:t>
      </w:r>
      <w:r w:rsidR="0074762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н</w:t>
      </w:r>
      <w:r w:rsidR="00D87AAD">
        <w:rPr>
          <w:rFonts w:asciiTheme="minorHAnsi" w:hAnsiTheme="minorHAnsi" w:cstheme="minorHAnsi"/>
          <w:color w:val="000000"/>
          <w:sz w:val="24"/>
          <w:szCs w:val="24"/>
        </w:rPr>
        <w:t>их и извршних инс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</w:t>
      </w:r>
      <w:r w:rsidR="00D87AA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ит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уција Републике Српске путем утврђивања процедуре позивања на имунитет од кривичне и грађанске одговорности.</w:t>
      </w:r>
    </w:p>
    <w:p w14:paraId="506A1884" w14:textId="77777777" w:rsidR="00014343" w:rsidRPr="00667101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Члан 3.</w:t>
      </w:r>
    </w:p>
    <w:p w14:paraId="5B4FE2C0" w14:textId="77777777" w:rsidR="008078F1" w:rsidRPr="00667101" w:rsidRDefault="008078F1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осланици у Народној скупштини Републике Српске и делегати у Вијећу народа Републике Српске н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еће бити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кривично или грађански одговорни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за  изражено мишљење, давање гласа или било који поступак извршен у оквиру њихових дужности у Народној скупштини и Вијећу народа за вријеме трајања мандата и након престанка мандата. </w:t>
      </w:r>
    </w:p>
    <w:p w14:paraId="22BACA4D" w14:textId="36A2A2D5" w:rsidR="008078F1" w:rsidRPr="00667101" w:rsidRDefault="008078F1" w:rsidP="008078F1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Предсједник и потпредсједници Републике Српске и чланови Владе Републике Српске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н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еће бити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кривично или грађански одговорни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за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en-U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поступ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ке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извршен</w:t>
      </w:r>
      <w:r w:rsidR="00947829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у оквиру њихових дужности за вријеме трајања мандата и након престанка мандата. </w:t>
      </w:r>
    </w:p>
    <w:p w14:paraId="28590BB6" w14:textId="77777777" w:rsidR="00014343" w:rsidRPr="00E40D8A" w:rsidRDefault="00014343" w:rsidP="00E02AC6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4.</w:t>
      </w:r>
    </w:p>
    <w:p w14:paraId="7B230B9F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Под поступцима извршеним у оквиру дужности подразумијевају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е поступци који проистичу из дужности коју лице обавља у Народној скупштини Републике Српске или Вијећу народа Републике Српске и коју лице обавља на функцији предсједника или потпредсједника Републике Српске или члана Владе Републике Српске.</w:t>
      </w:r>
    </w:p>
    <w:p w14:paraId="0A81D00C" w14:textId="77777777" w:rsidR="00014343" w:rsidRPr="00E40D8A" w:rsidRDefault="00014343" w:rsidP="00014343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5.</w:t>
      </w:r>
    </w:p>
    <w:p w14:paraId="31170472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Лица из члана 3. овог закона могу се позвати на имунитет у било које вријеме за поступке извршене у оквиру њихових дужности, али се позивање на имунитет не може сматрати општом препреком за кривично гоњење или покретање парничног поступка.</w:t>
      </w:r>
    </w:p>
    <w:p w14:paraId="162208D2" w14:textId="77777777" w:rsidR="00DE3D2A" w:rsidRDefault="00DE3D2A" w:rsidP="00DE3D2A">
      <w:pPr>
        <w:pStyle w:val="Bodytext20"/>
        <w:shd w:val="clear" w:color="auto" w:fill="auto"/>
        <w:tabs>
          <w:tab w:val="left" w:pos="1183"/>
        </w:tabs>
        <w:spacing w:after="0" w:line="277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2B90CA6" w14:textId="77777777" w:rsidR="00DE3D2A" w:rsidRPr="00667101" w:rsidRDefault="00DE3D2A" w:rsidP="00DE3D2A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Члан 6.</w:t>
      </w:r>
    </w:p>
    <w:p w14:paraId="22A9AABD" w14:textId="6E8755C4" w:rsidR="00377F55" w:rsidRPr="00667101" w:rsidRDefault="00DE3D2A" w:rsidP="00377F55">
      <w:pPr>
        <w:pStyle w:val="Bodytext20"/>
        <w:shd w:val="clear" w:color="auto" w:fill="auto"/>
        <w:tabs>
          <w:tab w:val="left" w:pos="1140"/>
        </w:tabs>
        <w:spacing w:after="0" w:line="274" w:lineRule="exact"/>
        <w:ind w:firstLine="810"/>
        <w:jc w:val="both"/>
        <w:rPr>
          <w:rFonts w:asciiTheme="minorHAnsi" w:hAnsiTheme="minorHAnsi" w:cstheme="minorHAnsi"/>
          <w:color w:val="000000"/>
          <w:sz w:val="24"/>
          <w:szCs w:val="24"/>
          <w:lang w:val="en-US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Уколико у току кривичног поступка који се води против лица из члана 3. овог закона, то лице изјави да је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поступак који је основа за покретање кривичи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н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>ог поступка извршен у оквиру његових дужности, питањ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e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имунитета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рјешава Уставни суд Републике Српске као претходно питање</w:t>
      </w:r>
      <w:r w:rsidR="00377F55" w:rsidRPr="00667101">
        <w:rPr>
          <w:rFonts w:asciiTheme="minorHAnsi" w:hAnsiTheme="minorHAnsi" w:cstheme="minorHAnsi"/>
          <w:color w:val="000000"/>
          <w:sz w:val="24"/>
          <w:szCs w:val="24"/>
          <w:lang w:val="en-US"/>
        </w:rPr>
        <w:t>.</w:t>
      </w:r>
    </w:p>
    <w:p w14:paraId="64FB2ECB" w14:textId="77777777" w:rsidR="0093792A" w:rsidRPr="00667101" w:rsidRDefault="0093792A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</w:p>
    <w:p w14:paraId="4531701F" w14:textId="428AE189" w:rsidR="00DE3D2A" w:rsidRPr="00667101" w:rsidRDefault="00DE3D2A" w:rsidP="00DE3D2A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lastRenderedPageBreak/>
        <w:t>Члан 7.</w:t>
      </w:r>
    </w:p>
    <w:p w14:paraId="64DC58B8" w14:textId="51E3A17B" w:rsidR="00B12D79" w:rsidRPr="00B12D79" w:rsidRDefault="00DE3D2A" w:rsidP="00B12D79">
      <w:pPr>
        <w:pStyle w:val="Bodytext20"/>
        <w:shd w:val="clear" w:color="auto" w:fill="auto"/>
        <w:spacing w:after="266" w:line="220" w:lineRule="exact"/>
        <w:ind w:firstLine="81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Уколико у току парничног поступка који се води против лица из члана 3. овог закона, то лице изјави да је поступак који је основа за покретање парничног поступка извршен у оквиру његових дужности, питањ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e</w:t>
      </w:r>
      <w:r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имунитета </w:t>
      </w:r>
      <w:r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рјешава Уставни суд Републике Српске као претходно питање.</w:t>
      </w:r>
    </w:p>
    <w:p w14:paraId="69C84888" w14:textId="04ED3865" w:rsidR="00B12D79" w:rsidRPr="00141021" w:rsidRDefault="00141021" w:rsidP="00014343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Члан 8.</w:t>
      </w:r>
    </w:p>
    <w:p w14:paraId="0FB53677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Ступањем на снагу овог закона престаје да важи Закон о имунитету Републике Српске („Службени гласник Републике Српске“, број 69/02).</w:t>
      </w:r>
    </w:p>
    <w:p w14:paraId="35F723B6" w14:textId="1390185B" w:rsidR="00014343" w:rsidRPr="00E40D8A" w:rsidRDefault="00014343" w:rsidP="00014343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Члан </w:t>
      </w:r>
      <w:r w:rsidR="000D5D3C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9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521C499" w14:textId="77777777" w:rsidR="00014343" w:rsidRPr="00E40D8A" w:rsidRDefault="00642371" w:rsidP="00014343">
      <w:pPr>
        <w:pStyle w:val="Bodytext20"/>
        <w:shd w:val="clear" w:color="auto" w:fill="auto"/>
        <w:spacing w:after="1120" w:line="270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b/>
          <w:noProof/>
          <w:sz w:val="24"/>
          <w:szCs w:val="24"/>
          <w:lang w:eastAsia="bs-Latn-B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 wp14:anchorId="2A361A7C" wp14:editId="78A2D771">
                <wp:simplePos x="0" y="0"/>
                <wp:positionH relativeFrom="margin">
                  <wp:posOffset>3903980</wp:posOffset>
                </wp:positionH>
                <wp:positionV relativeFrom="paragraph">
                  <wp:posOffset>848360</wp:posOffset>
                </wp:positionV>
                <wp:extent cx="1728470" cy="676275"/>
                <wp:effectExtent l="0" t="0" r="5080" b="9525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47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0C0E0" w14:textId="77777777" w:rsidR="00014343" w:rsidRDefault="00014343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</w:pP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t>ПРЕДСЈЕДНИК</w:t>
                            </w: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br/>
                              <w:t>НАРОДНЕ СКУПШТИНЕ</w:t>
                            </w:r>
                          </w:p>
                          <w:p w14:paraId="62342A63" w14:textId="77777777" w:rsidR="00642371" w:rsidRPr="002F66E9" w:rsidRDefault="00642371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Др Ненад Стеванди</w:t>
                            </w: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lang w:val="sr-Cyrl-BA"/>
                              </w:rPr>
                              <w:t>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1A7C" id="Text Box 1" o:spid="_x0000_s1030" type="#_x0000_t202" style="position:absolute;left:0;text-align:left;margin-left:307.4pt;margin-top:66.8pt;width:136.1pt;height:53.25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AP2gEAAJgDAAAOAAAAZHJzL2Uyb0RvYy54bWysU9tu2zAMfR+wfxD0vjgJuqQw4hRdiw4D&#10;uq1Atw+QZdkWZosaqcTOvn6UHKe7vA17EShROjznkNrdjH0njgbJgivkarGUwjgNlXVNIb9+eXhz&#10;LQUF5SrVgTOFPBmSN/vXr3aDz80aWugqg4JBHOWDL2Qbgs+zjHRrekUL8MZxsgbsVeAtNlmFamD0&#10;vsvWy+UmGwArj6ANEZ/eT0m5T/h1bXT4XNdkgugKydxCWjGtZVyz/U7lDSrfWn2mof6BRa+s46IX&#10;qHsVlDig/QuqtxqBoA4LDX0GdW21SRpYzWr5h5rnVnmTtLA55C820f+D1Z+Oz/4JRRjfwcgNTCLI&#10;P4L+RsLBXatcY24RYWiNqrjwKlqWDZ7y89NoNeUUQcrhI1TcZHUIkIDGGvvoCusUjM4NOF1MN2MQ&#10;Opbcrq+vtpzSnNtsN+vt21RC5fNrjxTeG+hFDAqJ3NSEro6PFCIblc9XYjEHD7brUmM799sBX4wn&#10;iX0kPFEPYzkKWxXyKtaNYkqoTiwHYRoXHm8OWsAfUgw8KoWk7weFRorug2NL4lzNAc5BOQfKaX5a&#10;yCDFFN6Faf4OHm3TMvJkuoNbtq22SdELizNdbn8Seh7VOF+/7tOtlw+1/wkAAP//AwBQSwMEFAAG&#10;AAgAAAAhANvl6ZLgAAAACwEAAA8AAABkcnMvZG93bnJldi54bWxMjzFPwzAUhHck/oP1kNionbYK&#10;IcSpKgQTUkUaBkYndhOr8XOI3Tb8e14nGE93uvuu2MxuYGczBetRQrIQwAy2XlvsJHzWbw8ZsBAV&#10;ajV4NBJ+TIBNeXtTqFz7C1bmvI8doxIMuZLQxzjmnIe2N06FhR8Nknfwk1OR5NRxPakLlbuBL4VI&#10;uVMWaaFXo3npTXvcn5yE7RdWr/Z713xUh8rW9ZPA9/Qo5f3dvH0GFs0c/8JwxSd0KImp8SfUgQ0S&#10;0mRN6JGM1SoFRokse6R3jYTlWiTAy4L//1D+AgAA//8DAFBLAQItABQABgAIAAAAIQC2gziS/gAA&#10;AOEBAAATAAAAAAAAAAAAAAAAAAAAAABbQ29udGVudF9UeXBlc10ueG1sUEsBAi0AFAAGAAgAAAAh&#10;ADj9If/WAAAAlAEAAAsAAAAAAAAAAAAAAAAALwEAAF9yZWxzLy5yZWxzUEsBAi0AFAAGAAgAAAAh&#10;AKNBsA/aAQAAmAMAAA4AAAAAAAAAAAAAAAAALgIAAGRycy9lMm9Eb2MueG1sUEsBAi0AFAAGAAgA&#10;AAAhANvl6ZLgAAAACwEAAA8AAAAAAAAAAAAAAAAANAQAAGRycy9kb3ducmV2LnhtbFBLBQYAAAAA&#10;BAAEAPMAAABBBQAAAAA=&#10;" filled="f" stroked="f">
                <v:textbox inset="0,0,0,0">
                  <w:txbxContent>
                    <w:p w14:paraId="2F40C0E0" w14:textId="77777777" w:rsidR="00014343" w:rsidRDefault="00014343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</w:pP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t>ПРЕДСЈЕДНИК</w:t>
                      </w: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br/>
                        <w:t>НАРОДНЕ СКУПШТИНЕ</w:t>
                      </w:r>
                    </w:p>
                    <w:p w14:paraId="62342A63" w14:textId="77777777" w:rsidR="00642371" w:rsidRPr="002F66E9" w:rsidRDefault="00642371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>Др Ненад Стеванди</w:t>
                      </w: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lang w:val="sr-Cyrl-BA"/>
                        </w:rPr>
                        <w:t>ћ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>Овај закон ступа на снагу осмог дана од дана објављивања у „Службеном гласнику Републике Српске“.</w:t>
      </w:r>
    </w:p>
    <w:p w14:paraId="5B80065C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bookmarkStart w:id="1" w:name="bookmark3"/>
      <w:r w:rsidRPr="00E40D8A">
        <w:rPr>
          <w:rFonts w:asciiTheme="minorHAnsi" w:hAnsiTheme="minorHAnsi" w:cstheme="minorHAnsi"/>
          <w:b w:val="0"/>
          <w:color w:val="000000"/>
          <w:sz w:val="24"/>
          <w:szCs w:val="24"/>
        </w:rPr>
        <w:t>Број:</w:t>
      </w:r>
      <w:bookmarkEnd w:id="1"/>
    </w:p>
    <w:p w14:paraId="5980DD06" w14:textId="77777777" w:rsidR="00E40D8A" w:rsidRPr="00E40D8A" w:rsidRDefault="00E40D8A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sz w:val="24"/>
          <w:szCs w:val="24"/>
        </w:rPr>
      </w:pPr>
    </w:p>
    <w:p w14:paraId="3FAC14B5" w14:textId="77777777" w:rsidR="00014343" w:rsidRDefault="00642371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color w:val="000000"/>
          <w:sz w:val="24"/>
          <w:szCs w:val="24"/>
          <w:lang w:val="sr-Cyrl-RS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Дату</w:t>
      </w:r>
      <w:r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м</w:t>
      </w:r>
    </w:p>
    <w:p w14:paraId="5FE8D404" w14:textId="77777777" w:rsidR="00D9329B" w:rsidRDefault="00D9329B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19859D5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11D65B1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9D6225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0CCDB61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616B3A3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A05BF6A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5343AA2C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DEFDF7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67405A18" w14:textId="77777777" w:rsidR="009721A0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1F7E1FE5" w14:textId="77777777" w:rsidR="009721A0" w:rsidRPr="00642371" w:rsidRDefault="009721A0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7A34250" w14:textId="77777777" w:rsidR="00F0251A" w:rsidRDefault="00F0251A" w:rsidP="00014343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color w:val="000000"/>
          <w:sz w:val="24"/>
          <w:szCs w:val="24"/>
          <w:lang w:val="sr-Cyrl-BA"/>
        </w:rPr>
      </w:pPr>
    </w:p>
    <w:p w14:paraId="5D33D9BE" w14:textId="312EAE48" w:rsidR="0074762D" w:rsidRPr="006D786E" w:rsidRDefault="006D786E" w:rsidP="009E4F21">
      <w:pPr>
        <w:pStyle w:val="Heading20"/>
        <w:keepNext/>
        <w:keepLines/>
        <w:shd w:val="clear" w:color="auto" w:fill="auto"/>
        <w:spacing w:after="13" w:line="220" w:lineRule="exact"/>
        <w:jc w:val="right"/>
        <w:rPr>
          <w:rFonts w:ascii="Cambria" w:hAnsi="Cambria" w:cstheme="minorHAnsi"/>
          <w:color w:val="000000"/>
          <w:sz w:val="26"/>
          <w:szCs w:val="26"/>
          <w:lang w:val="sr-Cyrl-RS"/>
        </w:rPr>
      </w:pPr>
      <w:bookmarkStart w:id="2" w:name="bookmark4"/>
      <w:r>
        <w:rPr>
          <w:rFonts w:ascii="Cambria" w:hAnsi="Cambria" w:cstheme="minorHAnsi"/>
          <w:color w:val="000000"/>
          <w:sz w:val="26"/>
          <w:szCs w:val="26"/>
          <w:lang w:val="sr-Cyrl-RS"/>
        </w:rPr>
        <w:lastRenderedPageBreak/>
        <w:t>Приједлог</w:t>
      </w:r>
    </w:p>
    <w:p w14:paraId="29353055" w14:textId="77777777" w:rsidR="0074762D" w:rsidRDefault="0074762D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color w:val="000000"/>
          <w:sz w:val="26"/>
          <w:szCs w:val="26"/>
        </w:rPr>
      </w:pPr>
    </w:p>
    <w:p w14:paraId="788BEC57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t>ОБРАЗЛОЖЕЊЕ</w:t>
      </w:r>
      <w:bookmarkEnd w:id="2"/>
    </w:p>
    <w:p w14:paraId="2AF6C00A" w14:textId="6F85B15A" w:rsidR="00014343" w:rsidRPr="00E40D8A" w:rsidRDefault="006D786E" w:rsidP="00014343">
      <w:pPr>
        <w:pStyle w:val="Heading20"/>
        <w:keepNext/>
        <w:keepLines/>
        <w:shd w:val="clear" w:color="auto" w:fill="auto"/>
        <w:spacing w:after="309" w:line="220" w:lineRule="exact"/>
        <w:jc w:val="center"/>
        <w:rPr>
          <w:rFonts w:ascii="Cambria" w:hAnsi="Cambria" w:cstheme="minorHAnsi"/>
          <w:sz w:val="26"/>
          <w:szCs w:val="26"/>
        </w:rPr>
      </w:pPr>
      <w:bookmarkStart w:id="3" w:name="bookmark5"/>
      <w:r>
        <w:rPr>
          <w:rFonts w:ascii="Cambria" w:hAnsi="Cambria" w:cstheme="minorHAnsi"/>
          <w:color w:val="000000"/>
          <w:sz w:val="26"/>
          <w:szCs w:val="26"/>
          <w:lang w:val="sr-Cyrl-RS"/>
        </w:rPr>
        <w:t>ПРИЈЕДЛОГА</w:t>
      </w:r>
      <w:r w:rsidR="00014343" w:rsidRPr="00E40D8A">
        <w:rPr>
          <w:rFonts w:ascii="Cambria" w:hAnsi="Cambria" w:cstheme="minorHAnsi"/>
          <w:color w:val="000000"/>
          <w:sz w:val="26"/>
          <w:szCs w:val="26"/>
        </w:rPr>
        <w:t xml:space="preserve"> ЗАКОНА О ИМУНИТЕТУ РЕПУБЛИКЕ СРПСКЕ</w:t>
      </w:r>
      <w:bookmarkEnd w:id="3"/>
    </w:p>
    <w:p w14:paraId="573211FA" w14:textId="77777777" w:rsidR="0074762D" w:rsidRDefault="0074762D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color w:val="000000"/>
          <w:sz w:val="26"/>
          <w:szCs w:val="26"/>
        </w:rPr>
      </w:pPr>
      <w:bookmarkStart w:id="4" w:name="bookmark7"/>
    </w:p>
    <w:p w14:paraId="36E89590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t>I</w:t>
      </w:r>
      <w:r w:rsidR="00E40D8A" w:rsidRPr="00E40D8A">
        <w:rPr>
          <w:rFonts w:ascii="Cambria" w:hAnsi="Cambria" w:cstheme="minorHAnsi"/>
          <w:color w:val="000000"/>
          <w:sz w:val="26"/>
          <w:szCs w:val="26"/>
          <w:lang w:val="sr-Cyrl-RS"/>
        </w:rPr>
        <w:t xml:space="preserve"> </w:t>
      </w:r>
      <w:r w:rsidRPr="00E40D8A">
        <w:rPr>
          <w:rFonts w:ascii="Cambria" w:hAnsi="Cambria" w:cstheme="minorHAnsi"/>
          <w:color w:val="000000"/>
          <w:sz w:val="26"/>
          <w:szCs w:val="26"/>
        </w:rPr>
        <w:t>УСТАВНИ ОСНОВ</w:t>
      </w:r>
      <w:bookmarkEnd w:id="4"/>
    </w:p>
    <w:p w14:paraId="13BE84D0" w14:textId="77777777" w:rsidR="00014343" w:rsidRDefault="00014343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Уставни основ за доношењ</w:t>
      </w:r>
      <w:r w:rsidR="00586FD2">
        <w:rPr>
          <w:rFonts w:asciiTheme="minorHAnsi" w:hAnsiTheme="minorHAnsi" w:cstheme="minorHAnsi"/>
          <w:color w:val="000000"/>
          <w:sz w:val="24"/>
          <w:szCs w:val="24"/>
        </w:rPr>
        <w:t xml:space="preserve">е овог закона садржан је у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Амандману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en-GB"/>
        </w:rPr>
        <w:t>XXXII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на члан 68.</w:t>
      </w:r>
      <w:r w:rsidR="00586FD2">
        <w:rPr>
          <w:rFonts w:asciiTheme="minorHAnsi" w:hAnsiTheme="minorHAnsi" w:cstheme="minorHAnsi"/>
          <w:color w:val="000000"/>
          <w:sz w:val="24"/>
          <w:szCs w:val="24"/>
        </w:rPr>
        <w:t xml:space="preserve"> тачка 18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)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Устава Републике Српске, којим је, прописано да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Република уређује и обезбјеђује друге односе од интереса за Републику, у складу са Уставом. Такође, чланом 115. Устава, који је допуњен Амандманом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en-GB"/>
        </w:rPr>
        <w:t>CIII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, утврђено је да Уставни суд Републике Српске одлучује о питањима имунитета која проистичу из закона којима се уређује имунитет у Републици Српској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и у члану 70. став 1. тачка 2. Устава којим је утврђено да Народна скупштина доноси законе, друге прописе и опште акте.</w:t>
      </w:r>
    </w:p>
    <w:p w14:paraId="0EF9EEB1" w14:textId="77777777" w:rsidR="00E40D8A" w:rsidRPr="00E40D8A" w:rsidRDefault="00E40D8A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2546A896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526" w:line="277" w:lineRule="exact"/>
        <w:jc w:val="both"/>
        <w:rPr>
          <w:rFonts w:ascii="Cambria" w:hAnsi="Cambria" w:cstheme="minorHAnsi"/>
          <w:sz w:val="26"/>
          <w:szCs w:val="26"/>
        </w:rPr>
      </w:pPr>
      <w:bookmarkStart w:id="5" w:name="bookmark8"/>
      <w:r w:rsidRPr="00E40D8A">
        <w:rPr>
          <w:rFonts w:ascii="Cambria" w:hAnsi="Cambria" w:cstheme="minorHAnsi"/>
          <w:color w:val="000000"/>
          <w:sz w:val="26"/>
          <w:szCs w:val="26"/>
        </w:rPr>
        <w:t>II УСКЛАЂЕНОСТ СА УСТАВОМ, ПРАВНИМ СИСТЕМОМ И ПРАВИЛИМА НОРМАТИВНОПРАВНЕ ТЕХНИКЕ</w:t>
      </w:r>
      <w:bookmarkEnd w:id="5"/>
    </w:p>
    <w:p w14:paraId="22BE4362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549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6" w:name="bookmark9"/>
      <w:r w:rsidRPr="00E40D8A">
        <w:rPr>
          <w:rFonts w:ascii="Cambria" w:hAnsi="Cambria" w:cstheme="minorHAnsi"/>
          <w:color w:val="000000"/>
          <w:sz w:val="26"/>
          <w:szCs w:val="26"/>
        </w:rPr>
        <w:t>III</w:t>
      </w:r>
      <w:r w:rsidR="00E40D8A">
        <w:rPr>
          <w:rFonts w:ascii="Cambria" w:hAnsi="Cambria" w:cstheme="minorHAnsi"/>
          <w:color w:val="000000"/>
          <w:sz w:val="26"/>
          <w:szCs w:val="26"/>
          <w:lang w:val="sr-Cyrl-RS"/>
        </w:rPr>
        <w:t xml:space="preserve"> </w:t>
      </w:r>
      <w:r w:rsidRPr="00E40D8A">
        <w:rPr>
          <w:rFonts w:ascii="Cambria" w:hAnsi="Cambria" w:cstheme="minorHAnsi"/>
          <w:color w:val="000000"/>
          <w:sz w:val="26"/>
          <w:szCs w:val="26"/>
        </w:rPr>
        <w:t>УСКЛАЂЕНОСТ СА ПРАВНИМ ПОРЕТКОМ ЕВРОПСКЕ УНИЈЕ</w:t>
      </w:r>
      <w:bookmarkEnd w:id="6"/>
    </w:p>
    <w:p w14:paraId="782BC59D" w14:textId="77777777" w:rsidR="00014343" w:rsidRPr="00E40D8A" w:rsidRDefault="00014343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99"/>
        </w:tabs>
        <w:spacing w:after="263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7" w:name="bookmark10"/>
      <w:r w:rsidRPr="00E40D8A">
        <w:rPr>
          <w:rFonts w:ascii="Cambria" w:hAnsi="Cambria" w:cstheme="minorHAnsi"/>
          <w:color w:val="000000"/>
          <w:sz w:val="26"/>
          <w:szCs w:val="26"/>
        </w:rPr>
        <w:t>РАЗЛОЗИ ЗА ДОНОШЕЊЕ ЗАКОНА</w:t>
      </w:r>
      <w:bookmarkEnd w:id="7"/>
    </w:p>
    <w:p w14:paraId="07D21DBE" w14:textId="449A486B" w:rsidR="0074762D" w:rsidRPr="009721A0" w:rsidRDefault="00014343" w:rsidP="009721A0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  <w:highlight w:val="red"/>
          <w:lang w:val="sr-Cyrl-BA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Разлог за доношење овог закона налази се у чињеници да према члану 3. став 2. Закона о имунитету Републике Српске („Службени гласник Републике Српске“, број 69/02) предсједник и потпредсједници Републике Српске и чланови Владе Републике Српске нису грађански одговорни за било који поступак извршен у оквиру њихових дужности, али остаје могућност успостављања њихове кривичне одговорности. Овакво рјешење оставља могућност вођења кривичних поступака против највиших носилаца извршне власти и могућност да се на овај начин утиче на независност и функционисање извршне власти од стране других власти и високог представника који је 6. октобра 2002. године својом Одлуком наметнуо Закон о имунитету Републике Српске. Да би се заштитили највиши носиоци извршне власти у Републици Српској указала се потреба да пропише да они нису кривично или грађански одговорни за било који поступак извршен у оквиру њихових дужности и да се на овај начин заштите исто као и носиоци законодавне и судске власти у Републици Српској.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</w:t>
      </w:r>
    </w:p>
    <w:p w14:paraId="2263DFDC" w14:textId="77777777" w:rsidR="006D786E" w:rsidRPr="0074762D" w:rsidRDefault="006D786E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22CBBD38" w14:textId="77777777" w:rsidR="00014343" w:rsidRPr="00E40D8A" w:rsidRDefault="00014343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403"/>
        </w:tabs>
        <w:spacing w:after="270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8" w:name="bookmark12"/>
      <w:r w:rsidRPr="00E40D8A">
        <w:rPr>
          <w:rFonts w:ascii="Cambria" w:hAnsi="Cambria" w:cstheme="minorHAnsi"/>
          <w:color w:val="000000"/>
          <w:sz w:val="26"/>
          <w:szCs w:val="26"/>
        </w:rPr>
        <w:t>ОБРАЗЛОЖЕЊЕ ПРЕДЛОЖЕНИХ РЈЕШЕЊА</w:t>
      </w:r>
      <w:bookmarkEnd w:id="8"/>
    </w:p>
    <w:p w14:paraId="7D26D3D9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1. и 2. прописани су предмет и циљ закона.</w:t>
      </w:r>
    </w:p>
    <w:p w14:paraId="559A291C" w14:textId="71EE2C8F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3. прописано је да Посланици у Народној скупштини Републике Српске, делегати у Вијећу народа Републике Српске, предсједник и потпредсједници Републике Српске и чланови Владе Републике Српске н</w:t>
      </w:r>
      <w:r w:rsidR="004246F4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еће бити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кривично или грађански одговорни за било који поступак извршен у оквиру њи</w:t>
      </w:r>
      <w:r w:rsidR="00E17928">
        <w:rPr>
          <w:rFonts w:asciiTheme="minorHAnsi" w:hAnsiTheme="minorHAnsi" w:cstheme="minorHAnsi"/>
          <w:color w:val="000000"/>
          <w:sz w:val="24"/>
          <w:szCs w:val="24"/>
        </w:rPr>
        <w:t xml:space="preserve">хових дужности. На овај начин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је имунитет носилаца извршне власти проширен и на кривичну одговорност.</w:t>
      </w:r>
    </w:p>
    <w:p w14:paraId="16280BFD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lastRenderedPageBreak/>
        <w:t>У члану 4. дефинисано је да су поступци извршени у оквиру дужности они поступци који проистичу из дужности коју лице обавља у Народној скупштини Републике Српске или Вијећу народа Републике Српске и коју лице обавља на функцији предсједника или потпредсједника Републике Српске или члана Владе Републике Српске.</w:t>
      </w:r>
    </w:p>
    <w:p w14:paraId="1960A335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5, је предвиђено да лица која имају право на имунитет могу се позвати на имунитет у било које вријеме за поступке извршене у оквиру њихових дужности, али се позивање на имунитет не може сматрати опшгом препреком за кривично гоњење или покретање парничног поступка.</w:t>
      </w:r>
    </w:p>
    <w:p w14:paraId="2B61E7DF" w14:textId="73F8FE60" w:rsidR="00014343" w:rsidRPr="00E40D8A" w:rsidRDefault="00925CB2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667101">
        <w:rPr>
          <w:rFonts w:asciiTheme="minorHAnsi" w:hAnsiTheme="minorHAnsi" w:cstheme="minorHAnsi"/>
          <w:color w:val="000000"/>
          <w:sz w:val="24"/>
          <w:szCs w:val="24"/>
        </w:rPr>
        <w:t>У чл.</w:t>
      </w:r>
      <w:r w:rsidR="00014343"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6. и 7. је прописано да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уколико 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</w:rPr>
        <w:t>лице изјави да је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</w:rPr>
        <w:t>поступак који је основа за покретање кривичи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н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</w:rPr>
        <w:t>ог поступка извршен у оквиру његових дужности</w:t>
      </w:r>
      <w:r w:rsidR="004043F0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, </w:t>
      </w:r>
      <w:r w:rsidR="00014343" w:rsidRPr="00667101">
        <w:rPr>
          <w:rFonts w:asciiTheme="minorHAnsi" w:hAnsiTheme="minorHAnsi" w:cstheme="minorHAnsi"/>
          <w:color w:val="000000"/>
          <w:sz w:val="24"/>
          <w:szCs w:val="24"/>
        </w:rPr>
        <w:t xml:space="preserve">питање имунитета </w:t>
      </w:r>
      <w:r w:rsidR="00A06289" w:rsidRPr="00667101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рјешава Уставни суд Републике Српске као претходно питање</w:t>
      </w:r>
      <w:r w:rsidR="00014343" w:rsidRPr="00667101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4F723FD" w14:textId="65282CCF" w:rsidR="00014343" w:rsidRPr="00E40D8A" w:rsidRDefault="00014343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У члану </w:t>
      </w:r>
      <w:r w:rsidR="00BF60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8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. прописано је да ступањем на снагу овог закона престаје да важи Закон о имунитету Републике Српске („Службени гласник Републике Српске“, број 69/02).</w:t>
      </w:r>
    </w:p>
    <w:p w14:paraId="182C5F1A" w14:textId="77777777" w:rsidR="00014343" w:rsidRDefault="00014343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чалну 10. прописано је да овај закон ступа на снагу осмог дана од дана објављивања у „Службеном гласнику Републике Српске“.</w:t>
      </w:r>
    </w:p>
    <w:p w14:paraId="21A73D0E" w14:textId="77777777" w:rsidR="00C23C4F" w:rsidRPr="00F250E5" w:rsidRDefault="00C23C4F" w:rsidP="00C23C4F">
      <w:pPr>
        <w:jc w:val="both"/>
        <w:rPr>
          <w:rFonts w:ascii="Cambria" w:hAnsi="Cambria" w:cstheme="minorHAnsi"/>
          <w:b/>
          <w:sz w:val="26"/>
          <w:szCs w:val="26"/>
        </w:rPr>
      </w:pPr>
      <w:r w:rsidRPr="00F250E5">
        <w:rPr>
          <w:rFonts w:ascii="Cambria" w:hAnsi="Cambria" w:cstheme="minorHAnsi"/>
          <w:b/>
          <w:sz w:val="26"/>
          <w:szCs w:val="26"/>
        </w:rPr>
        <w:t>VI РАЗЛИКЕ ПРИЈЕДЛОГА У ОДНОСУ НА НАЦРТ ЗАКОНА</w:t>
      </w:r>
    </w:p>
    <w:p w14:paraId="27DE0F6A" w14:textId="77777777" w:rsidR="00C23C4F" w:rsidRPr="00F250E5" w:rsidRDefault="00C23C4F" w:rsidP="00C23C4F">
      <w:pPr>
        <w:jc w:val="both"/>
        <w:rPr>
          <w:rFonts w:asciiTheme="minorHAnsi" w:hAnsiTheme="minorHAnsi" w:cstheme="minorHAnsi"/>
          <w:b/>
        </w:rPr>
      </w:pPr>
    </w:p>
    <w:p w14:paraId="0D021A5F" w14:textId="0A555659" w:rsidR="00C23C4F" w:rsidRPr="00F250E5" w:rsidRDefault="00C23C4F" w:rsidP="00C23C4F">
      <w:pPr>
        <w:tabs>
          <w:tab w:val="left" w:pos="540"/>
        </w:tabs>
        <w:jc w:val="both"/>
        <w:rPr>
          <w:rFonts w:ascii="Times New Roman" w:hAnsi="Times New Roman"/>
        </w:rPr>
      </w:pPr>
      <w:r w:rsidRPr="00F250E5">
        <w:rPr>
          <w:rFonts w:asciiTheme="minorHAnsi" w:hAnsiTheme="minorHAnsi" w:cstheme="minorHAnsi"/>
        </w:rPr>
        <w:t xml:space="preserve">Нацрт </w:t>
      </w:r>
      <w:r w:rsidR="006D786E" w:rsidRPr="00F250E5">
        <w:rPr>
          <w:rFonts w:asciiTheme="minorHAnsi" w:hAnsiTheme="minorHAnsi" w:cstheme="minorHAnsi"/>
          <w:lang w:val="sr-Cyrl-RS"/>
        </w:rPr>
        <w:t>Закона о имунитету</w:t>
      </w:r>
      <w:r w:rsidRPr="00F250E5">
        <w:rPr>
          <w:rFonts w:asciiTheme="minorHAnsi" w:hAnsiTheme="minorHAnsi" w:cstheme="minorHAnsi"/>
        </w:rPr>
        <w:t xml:space="preserve"> Републике Српске усвојен је на </w:t>
      </w:r>
      <w:r w:rsidR="006D786E" w:rsidRPr="00F250E5">
        <w:rPr>
          <w:rFonts w:asciiTheme="minorHAnsi" w:hAnsiTheme="minorHAnsi" w:cstheme="minorHAnsi"/>
          <w:lang w:val="sr-Cyrl-RS"/>
        </w:rPr>
        <w:t>Седмој</w:t>
      </w:r>
      <w:r w:rsidRPr="00F250E5">
        <w:rPr>
          <w:rFonts w:asciiTheme="minorHAnsi" w:hAnsiTheme="minorHAnsi" w:cstheme="minorHAnsi"/>
        </w:rPr>
        <w:t xml:space="preserve"> редовној сједници Народне скупштине Републике Српске, одржаној </w:t>
      </w:r>
      <w:r w:rsidR="00415B0A" w:rsidRPr="00F250E5">
        <w:rPr>
          <w:rFonts w:asciiTheme="minorHAnsi" w:hAnsiTheme="minorHAnsi" w:cstheme="minorHAnsi"/>
          <w:lang w:val="sr-Cyrl-RS"/>
        </w:rPr>
        <w:t>2</w:t>
      </w:r>
      <w:r w:rsidR="00945D5C" w:rsidRPr="00F250E5">
        <w:rPr>
          <w:rFonts w:asciiTheme="minorHAnsi" w:hAnsiTheme="minorHAnsi" w:cstheme="minorHAnsi"/>
          <w:lang w:val="en-US"/>
        </w:rPr>
        <w:t xml:space="preserve">1 </w:t>
      </w:r>
      <w:r w:rsidR="00945D5C" w:rsidRPr="00F250E5">
        <w:rPr>
          <w:rFonts w:asciiTheme="minorHAnsi" w:hAnsiTheme="minorHAnsi" w:cstheme="minorHAnsi"/>
          <w:lang w:val="sr-Cyrl-RS"/>
        </w:rPr>
        <w:t>и</w:t>
      </w:r>
      <w:r w:rsidR="00945D5C" w:rsidRPr="00F250E5">
        <w:rPr>
          <w:rFonts w:asciiTheme="minorHAnsi" w:hAnsiTheme="minorHAnsi" w:cstheme="minorHAnsi"/>
          <w:lang w:val="en-US"/>
        </w:rPr>
        <w:t xml:space="preserve"> 22</w:t>
      </w:r>
      <w:r w:rsidRPr="00F250E5">
        <w:rPr>
          <w:rFonts w:asciiTheme="minorHAnsi" w:hAnsiTheme="minorHAnsi" w:cstheme="minorHAnsi"/>
        </w:rPr>
        <w:t xml:space="preserve">. </w:t>
      </w:r>
      <w:r w:rsidR="00415B0A" w:rsidRPr="00F250E5">
        <w:rPr>
          <w:rFonts w:asciiTheme="minorHAnsi" w:hAnsiTheme="minorHAnsi" w:cstheme="minorHAnsi"/>
          <w:lang w:val="sr-Cyrl-RS"/>
        </w:rPr>
        <w:t>децембра</w:t>
      </w:r>
      <w:r w:rsidRPr="00F250E5">
        <w:rPr>
          <w:rFonts w:asciiTheme="minorHAnsi" w:hAnsiTheme="minorHAnsi" w:cstheme="minorHAnsi"/>
        </w:rPr>
        <w:t xml:space="preserve"> 2023. године.  Нацрт закона, сходно Закључку Народне скупштине Републике Српске број </w:t>
      </w:r>
      <w:r w:rsidRPr="00F250E5">
        <w:rPr>
          <w:rFonts w:asciiTheme="minorHAnsi" w:hAnsiTheme="minorHAnsi" w:cstheme="minorHAnsi"/>
          <w:lang w:val="hr-HR"/>
        </w:rPr>
        <w:t>02/1-021-</w:t>
      </w:r>
      <w:r w:rsidR="00376551" w:rsidRPr="00F250E5">
        <w:rPr>
          <w:rFonts w:asciiTheme="minorHAnsi" w:hAnsiTheme="minorHAnsi" w:cstheme="minorHAnsi"/>
          <w:lang w:val="sr-Cyrl-RS"/>
        </w:rPr>
        <w:t>1491</w:t>
      </w:r>
      <w:r w:rsidRPr="00F250E5">
        <w:rPr>
          <w:rFonts w:asciiTheme="minorHAnsi" w:hAnsiTheme="minorHAnsi" w:cstheme="minorHAnsi"/>
        </w:rPr>
        <w:t>/23</w:t>
      </w:r>
      <w:r w:rsidRPr="00F250E5">
        <w:rPr>
          <w:rFonts w:asciiTheme="minorHAnsi" w:hAnsiTheme="minorHAnsi" w:cstheme="minorHAnsi"/>
          <w:lang w:val="hr-HR"/>
        </w:rPr>
        <w:t xml:space="preserve"> </w:t>
      </w:r>
      <w:r w:rsidRPr="00F250E5">
        <w:rPr>
          <w:rFonts w:asciiTheme="minorHAnsi" w:hAnsiTheme="minorHAnsi" w:cstheme="minorHAnsi"/>
        </w:rPr>
        <w:t>од 2</w:t>
      </w:r>
      <w:r w:rsidR="00376551" w:rsidRPr="00F250E5">
        <w:rPr>
          <w:rFonts w:asciiTheme="minorHAnsi" w:hAnsiTheme="minorHAnsi" w:cstheme="minorHAnsi"/>
          <w:lang w:val="sr-Cyrl-RS"/>
        </w:rPr>
        <w:t>2.12.</w:t>
      </w:r>
      <w:r w:rsidRPr="00F250E5">
        <w:rPr>
          <w:rFonts w:asciiTheme="minorHAnsi" w:hAnsiTheme="minorHAnsi" w:cstheme="minorHAnsi"/>
        </w:rPr>
        <w:t xml:space="preserve">2023. године упућен је на Јавну расправу за чије је спровођење задужено Министарство правде. Позив за јавну расправу објављен је у дневним новинама и на интернет страници Министарства правде и иста је одржана дана </w:t>
      </w:r>
      <w:r w:rsidR="00B96A3A" w:rsidRPr="00F250E5">
        <w:rPr>
          <w:rFonts w:asciiTheme="minorHAnsi" w:hAnsiTheme="minorHAnsi" w:cstheme="minorHAnsi"/>
          <w:lang w:val="sr-Cyrl-RS"/>
        </w:rPr>
        <w:t>18</w:t>
      </w:r>
      <w:r w:rsidRPr="00F250E5">
        <w:rPr>
          <w:rFonts w:asciiTheme="minorHAnsi" w:hAnsiTheme="minorHAnsi" w:cstheme="minorHAnsi"/>
        </w:rPr>
        <w:t xml:space="preserve">. </w:t>
      </w:r>
      <w:r w:rsidR="009A1D6A" w:rsidRPr="00F250E5">
        <w:rPr>
          <w:rFonts w:asciiTheme="minorHAnsi" w:hAnsiTheme="minorHAnsi" w:cstheme="minorHAnsi"/>
          <w:lang w:val="sr-Cyrl-RS"/>
        </w:rPr>
        <w:t>јануара</w:t>
      </w:r>
      <w:r w:rsidRPr="00F250E5">
        <w:rPr>
          <w:rFonts w:asciiTheme="minorHAnsi" w:hAnsiTheme="minorHAnsi" w:cstheme="minorHAnsi"/>
        </w:rPr>
        <w:t xml:space="preserve"> у </w:t>
      </w:r>
      <w:r w:rsidR="00B96A3A" w:rsidRPr="00F250E5">
        <w:rPr>
          <w:rFonts w:asciiTheme="minorHAnsi" w:hAnsiTheme="minorHAnsi" w:cstheme="minorHAnsi"/>
          <w:lang w:val="sr-Cyrl-RS"/>
        </w:rPr>
        <w:t>Малој сали Народне скупштине Републике Српске</w:t>
      </w:r>
      <w:r w:rsidRPr="00F250E5">
        <w:rPr>
          <w:rFonts w:asciiTheme="minorHAnsi" w:hAnsiTheme="minorHAnsi" w:cstheme="minorHAnsi"/>
        </w:rPr>
        <w:t>. Приликом израде текста Приједлога разматрале су се примједбе и сугестије које су изнесене на сједници Народне скупштине Републике Српске, током јавне расправе и примједбе и сугестије које су достављене у писаној форми Министарству правде</w:t>
      </w:r>
      <w:r w:rsidRPr="00F250E5">
        <w:rPr>
          <w:rFonts w:ascii="Times New Roman" w:hAnsi="Times New Roman"/>
        </w:rPr>
        <w:t xml:space="preserve">. </w:t>
      </w:r>
    </w:p>
    <w:p w14:paraId="6532138B" w14:textId="77777777" w:rsidR="00B9705A" w:rsidRPr="00F250E5" w:rsidRDefault="00B9705A" w:rsidP="00B9705A">
      <w:pPr>
        <w:tabs>
          <w:tab w:val="left" w:pos="540"/>
        </w:tabs>
        <w:jc w:val="both"/>
        <w:rPr>
          <w:rFonts w:ascii="Times New Roman" w:hAnsi="Times New Roman"/>
        </w:rPr>
      </w:pPr>
    </w:p>
    <w:p w14:paraId="7F47EDB9" w14:textId="3DCFBA7D" w:rsidR="00B9705A" w:rsidRDefault="00B9705A" w:rsidP="00B9705A">
      <w:pPr>
        <w:tabs>
          <w:tab w:val="left" w:pos="540"/>
        </w:tabs>
        <w:jc w:val="both"/>
        <w:rPr>
          <w:rFonts w:asciiTheme="minorHAnsi" w:hAnsiTheme="minorHAnsi" w:cstheme="minorHAnsi"/>
        </w:rPr>
      </w:pPr>
      <w:r w:rsidRPr="00F250E5">
        <w:rPr>
          <w:rFonts w:asciiTheme="minorHAnsi" w:hAnsiTheme="minorHAnsi" w:cstheme="minorHAnsi"/>
        </w:rPr>
        <w:t>Приједлози и примједбе односиле су се на следеће:</w:t>
      </w:r>
    </w:p>
    <w:p w14:paraId="690FFE6B" w14:textId="77777777" w:rsidR="00BF608A" w:rsidRDefault="00BF608A" w:rsidP="00B9705A">
      <w:pPr>
        <w:tabs>
          <w:tab w:val="left" w:pos="540"/>
        </w:tabs>
        <w:jc w:val="both"/>
        <w:rPr>
          <w:rFonts w:asciiTheme="minorHAnsi" w:hAnsiTheme="minorHAnsi" w:cstheme="minorHAnsi"/>
        </w:rPr>
      </w:pPr>
    </w:p>
    <w:p w14:paraId="112067EC" w14:textId="7801989F" w:rsidR="00BF608A" w:rsidRDefault="0086275E" w:rsidP="00B9705A">
      <w:pPr>
        <w:tabs>
          <w:tab w:val="left" w:pos="540"/>
        </w:tabs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>Примједбе на</w:t>
      </w:r>
      <w:r w:rsidR="00563890">
        <w:rPr>
          <w:rFonts w:asciiTheme="minorHAnsi" w:hAnsiTheme="minorHAnsi" w:cstheme="minorHAnsi"/>
          <w:lang w:val="sr-Cyrl-RS"/>
        </w:rPr>
        <w:t xml:space="preserve"> члан 3. односиле</w:t>
      </w:r>
      <w:r>
        <w:rPr>
          <w:rFonts w:asciiTheme="minorHAnsi" w:hAnsiTheme="minorHAnsi" w:cstheme="minorHAnsi"/>
          <w:lang w:val="sr-Cyrl-RS"/>
        </w:rPr>
        <w:t xml:space="preserve"> су се </w:t>
      </w:r>
      <w:r w:rsidR="00A410D0">
        <w:rPr>
          <w:rFonts w:asciiTheme="minorHAnsi" w:hAnsiTheme="minorHAnsi" w:cstheme="minorHAnsi"/>
          <w:lang w:val="sr-Cyrl-RS"/>
        </w:rPr>
        <w:t xml:space="preserve">дефинисање права имунитета код народних посланика, чланова Вијећа народа, </w:t>
      </w:r>
      <w:r w:rsidR="00CA4C00" w:rsidRPr="00E40D8A">
        <w:rPr>
          <w:rFonts w:asciiTheme="minorHAnsi" w:hAnsiTheme="minorHAnsi" w:cstheme="minorHAnsi"/>
        </w:rPr>
        <w:t>предсједник</w:t>
      </w:r>
      <w:r w:rsidR="00CA4C00">
        <w:rPr>
          <w:rFonts w:asciiTheme="minorHAnsi" w:hAnsiTheme="minorHAnsi" w:cstheme="minorHAnsi"/>
          <w:lang w:val="sr-Cyrl-RS"/>
        </w:rPr>
        <w:t>а</w:t>
      </w:r>
      <w:r w:rsidR="00CA4C00" w:rsidRPr="00E40D8A">
        <w:rPr>
          <w:rFonts w:asciiTheme="minorHAnsi" w:hAnsiTheme="minorHAnsi" w:cstheme="minorHAnsi"/>
        </w:rPr>
        <w:t xml:space="preserve"> и потпредсједни</w:t>
      </w:r>
      <w:r w:rsidR="00CA4C00">
        <w:rPr>
          <w:rFonts w:asciiTheme="minorHAnsi" w:hAnsiTheme="minorHAnsi" w:cstheme="minorHAnsi"/>
          <w:lang w:val="sr-Cyrl-RS"/>
        </w:rPr>
        <w:t xml:space="preserve">ка </w:t>
      </w:r>
      <w:r w:rsidR="00CA4C00" w:rsidRPr="00E40D8A">
        <w:rPr>
          <w:rFonts w:asciiTheme="minorHAnsi" w:hAnsiTheme="minorHAnsi" w:cstheme="minorHAnsi"/>
        </w:rPr>
        <w:t>Републике Српске и чланов</w:t>
      </w:r>
      <w:r w:rsidR="00CA4C00">
        <w:rPr>
          <w:rFonts w:asciiTheme="minorHAnsi" w:hAnsiTheme="minorHAnsi" w:cstheme="minorHAnsi"/>
          <w:lang w:val="sr-Cyrl-RS"/>
        </w:rPr>
        <w:t xml:space="preserve">а </w:t>
      </w:r>
      <w:r w:rsidR="00CA4C00" w:rsidRPr="00E40D8A">
        <w:rPr>
          <w:rFonts w:asciiTheme="minorHAnsi" w:hAnsiTheme="minorHAnsi" w:cstheme="minorHAnsi"/>
        </w:rPr>
        <w:t>Владе Републике Српске</w:t>
      </w:r>
      <w:r w:rsidR="00CA4C00">
        <w:rPr>
          <w:rFonts w:asciiTheme="minorHAnsi" w:hAnsiTheme="minorHAnsi" w:cstheme="minorHAnsi"/>
          <w:lang w:val="sr-Cyrl-RS"/>
        </w:rPr>
        <w:t xml:space="preserve"> тј</w:t>
      </w:r>
      <w:r w:rsidR="000D7C15">
        <w:rPr>
          <w:rFonts w:asciiTheme="minorHAnsi" w:hAnsiTheme="minorHAnsi" w:cstheme="minorHAnsi"/>
          <w:lang w:val="sr-Cyrl-RS"/>
        </w:rPr>
        <w:t>.</w:t>
      </w:r>
      <w:r w:rsidR="00CA4C00">
        <w:rPr>
          <w:rFonts w:asciiTheme="minorHAnsi" w:hAnsiTheme="minorHAnsi" w:cstheme="minorHAnsi"/>
          <w:lang w:val="sr-Cyrl-RS"/>
        </w:rPr>
        <w:t xml:space="preserve"> </w:t>
      </w:r>
      <w:r w:rsidR="00FE556B">
        <w:rPr>
          <w:rFonts w:asciiTheme="minorHAnsi" w:hAnsiTheme="minorHAnsi" w:cstheme="minorHAnsi"/>
          <w:lang w:val="sr-Cyrl-RS"/>
        </w:rPr>
        <w:t>на потребу да се право имунитета прецизније дефинише у погледу његовог обима и временског</w:t>
      </w:r>
      <w:r w:rsidR="00563890">
        <w:rPr>
          <w:rFonts w:asciiTheme="minorHAnsi" w:hAnsiTheme="minorHAnsi" w:cstheme="minorHAnsi"/>
          <w:lang w:val="sr-Cyrl-RS"/>
        </w:rPr>
        <w:t xml:space="preserve"> </w:t>
      </w:r>
      <w:r w:rsidR="00FB1E30">
        <w:rPr>
          <w:rFonts w:asciiTheme="minorHAnsi" w:hAnsiTheme="minorHAnsi" w:cstheme="minorHAnsi"/>
          <w:lang w:val="sr-Cyrl-RS"/>
        </w:rPr>
        <w:t>трајања</w:t>
      </w:r>
      <w:r w:rsidR="00E92958">
        <w:rPr>
          <w:rFonts w:asciiTheme="minorHAnsi" w:hAnsiTheme="minorHAnsi" w:cstheme="minorHAnsi"/>
          <w:lang w:val="sr-Cyrl-RS"/>
        </w:rPr>
        <w:t xml:space="preserve">. </w:t>
      </w:r>
    </w:p>
    <w:p w14:paraId="217D7BA0" w14:textId="3FD06C1C" w:rsidR="00B54DFF" w:rsidRDefault="00B54DFF" w:rsidP="00B9705A">
      <w:pPr>
        <w:tabs>
          <w:tab w:val="left" w:pos="540"/>
        </w:tabs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 xml:space="preserve">У члану 6. 7. наведено је да се </w:t>
      </w:r>
      <w:r w:rsidR="00610683">
        <w:rPr>
          <w:rFonts w:asciiTheme="minorHAnsi" w:hAnsiTheme="minorHAnsi" w:cstheme="minorHAnsi"/>
          <w:lang w:val="sr-Cyrl-RS"/>
        </w:rPr>
        <w:t>жалба на одлуку суда о праву имунитета подноси Уставном суду Републике Српске. Одређен</w:t>
      </w:r>
      <w:r w:rsidR="00DD4401">
        <w:rPr>
          <w:rFonts w:asciiTheme="minorHAnsi" w:hAnsiTheme="minorHAnsi" w:cstheme="minorHAnsi"/>
          <w:lang w:val="sr-Cyrl-RS"/>
        </w:rPr>
        <w:t xml:space="preserve"> број</w:t>
      </w:r>
      <w:r w:rsidR="00610683">
        <w:rPr>
          <w:rFonts w:asciiTheme="minorHAnsi" w:hAnsiTheme="minorHAnsi" w:cstheme="minorHAnsi"/>
          <w:lang w:val="sr-Cyrl-RS"/>
        </w:rPr>
        <w:t xml:space="preserve"> послани</w:t>
      </w:r>
      <w:r w:rsidR="00DD4401">
        <w:rPr>
          <w:rFonts w:asciiTheme="minorHAnsi" w:hAnsiTheme="minorHAnsi" w:cstheme="minorHAnsi"/>
          <w:lang w:val="sr-Cyrl-RS"/>
        </w:rPr>
        <w:t>ка</w:t>
      </w:r>
      <w:r w:rsidR="00610683">
        <w:rPr>
          <w:rFonts w:asciiTheme="minorHAnsi" w:hAnsiTheme="minorHAnsi" w:cstheme="minorHAnsi"/>
          <w:lang w:val="sr-Cyrl-RS"/>
        </w:rPr>
        <w:t xml:space="preserve"> поставил</w:t>
      </w:r>
      <w:r w:rsidR="00DD4401">
        <w:rPr>
          <w:rFonts w:asciiTheme="minorHAnsi" w:hAnsiTheme="minorHAnsi" w:cstheme="minorHAnsi"/>
          <w:lang w:val="sr-Cyrl-RS"/>
        </w:rPr>
        <w:t>о је</w:t>
      </w:r>
      <w:r w:rsidR="00610683">
        <w:rPr>
          <w:rFonts w:asciiTheme="minorHAnsi" w:hAnsiTheme="minorHAnsi" w:cstheme="minorHAnsi"/>
          <w:lang w:val="sr-Cyrl-RS"/>
        </w:rPr>
        <w:t xml:space="preserve"> питање на који начин ће </w:t>
      </w:r>
      <w:r w:rsidR="002C5F8B">
        <w:rPr>
          <w:rFonts w:asciiTheme="minorHAnsi" w:hAnsiTheme="minorHAnsi" w:cstheme="minorHAnsi"/>
          <w:lang w:val="sr-Cyrl-RS"/>
        </w:rPr>
        <w:t>Уставни суд поступати по достављеним жалбама обзиром да није предвиђена апелациона надлежност Уставног суда.</w:t>
      </w:r>
    </w:p>
    <w:p w14:paraId="38DAB1AE" w14:textId="74C9311A" w:rsidR="005976C2" w:rsidRDefault="005976C2" w:rsidP="00B9705A">
      <w:pPr>
        <w:tabs>
          <w:tab w:val="left" w:pos="540"/>
        </w:tabs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>Највећи број примједби изнесених на с</w:t>
      </w:r>
      <w:r w:rsidR="00113649">
        <w:rPr>
          <w:rFonts w:asciiTheme="minorHAnsi" w:hAnsiTheme="minorHAnsi" w:cstheme="minorHAnsi"/>
          <w:lang w:val="sr-Cyrl-RS"/>
        </w:rPr>
        <w:t>једници Народне скупштине, јавној расправи и дописима достављеним Минстарству правде односили су се на члан 8</w:t>
      </w:r>
      <w:r w:rsidR="00CA02B0">
        <w:rPr>
          <w:rFonts w:asciiTheme="minorHAnsi" w:hAnsiTheme="minorHAnsi" w:cstheme="minorHAnsi"/>
          <w:lang w:val="sr-Cyrl-RS"/>
        </w:rPr>
        <w:t xml:space="preserve">, тј. да ли потребна ретроактивна примјена овог закона, на који начин </w:t>
      </w:r>
      <w:r w:rsidR="00A52FA1">
        <w:rPr>
          <w:rFonts w:asciiTheme="minorHAnsi" w:hAnsiTheme="minorHAnsi" w:cstheme="minorHAnsi"/>
          <w:lang w:val="sr-Cyrl-RS"/>
        </w:rPr>
        <w:t xml:space="preserve">дефинисати функцију високог представника и на крају да ли потребно </w:t>
      </w:r>
      <w:r w:rsidR="00B501CB">
        <w:rPr>
          <w:rFonts w:asciiTheme="minorHAnsi" w:hAnsiTheme="minorHAnsi" w:cstheme="minorHAnsi"/>
          <w:lang w:val="sr-Cyrl-RS"/>
        </w:rPr>
        <w:t xml:space="preserve">експлицитно наводити да лица из члана 8. имају имунитет у односу на одлуке високог представника. </w:t>
      </w:r>
    </w:p>
    <w:p w14:paraId="2A3DD87F" w14:textId="6DD8FB7F" w:rsidR="00C23C4F" w:rsidRPr="009721A0" w:rsidRDefault="006B7317" w:rsidP="009721A0">
      <w:pPr>
        <w:tabs>
          <w:tab w:val="left" w:pos="540"/>
        </w:tabs>
        <w:jc w:val="both"/>
        <w:rPr>
          <w:rFonts w:asciiTheme="minorHAnsi" w:hAnsiTheme="minorHAnsi" w:cstheme="minorHAnsi"/>
          <w:lang w:val="sr-Cyrl-RS"/>
        </w:rPr>
      </w:pPr>
      <w:r>
        <w:rPr>
          <w:rFonts w:asciiTheme="minorHAnsi" w:hAnsiTheme="minorHAnsi" w:cstheme="minorHAnsi"/>
          <w:lang w:val="sr-Cyrl-RS"/>
        </w:rPr>
        <w:t>Узимај</w:t>
      </w:r>
      <w:r w:rsidR="00AA7A16">
        <w:rPr>
          <w:rFonts w:asciiTheme="minorHAnsi" w:hAnsiTheme="minorHAnsi" w:cstheme="minorHAnsi"/>
          <w:lang w:val="sr-Cyrl-RS"/>
        </w:rPr>
        <w:t>у</w:t>
      </w:r>
      <w:r>
        <w:rPr>
          <w:rFonts w:asciiTheme="minorHAnsi" w:hAnsiTheme="minorHAnsi" w:cstheme="minorHAnsi"/>
          <w:lang w:val="sr-Cyrl-RS"/>
        </w:rPr>
        <w:t>ћ</w:t>
      </w:r>
      <w:r w:rsidR="00745D03">
        <w:rPr>
          <w:rFonts w:asciiTheme="minorHAnsi" w:hAnsiTheme="minorHAnsi" w:cstheme="minorHAnsi"/>
          <w:lang w:val="sr-Cyrl-RS"/>
        </w:rPr>
        <w:t>и</w:t>
      </w:r>
      <w:r>
        <w:rPr>
          <w:rFonts w:asciiTheme="minorHAnsi" w:hAnsiTheme="minorHAnsi" w:cstheme="minorHAnsi"/>
          <w:lang w:val="sr-Cyrl-RS"/>
        </w:rPr>
        <w:t xml:space="preserve"> у обзир све примједбе, сугестије и приједлоге </w:t>
      </w:r>
      <w:r w:rsidR="00AB1740">
        <w:rPr>
          <w:rFonts w:asciiTheme="minorHAnsi" w:hAnsiTheme="minorHAnsi" w:cstheme="minorHAnsi"/>
          <w:lang w:val="sr-Cyrl-RS"/>
        </w:rPr>
        <w:t>констатовано је да се члан 8. брише</w:t>
      </w:r>
      <w:r w:rsidR="0051297C">
        <w:rPr>
          <w:rFonts w:asciiTheme="minorHAnsi" w:hAnsiTheme="minorHAnsi" w:cstheme="minorHAnsi"/>
          <w:lang w:val="sr-Cyrl-RS"/>
        </w:rPr>
        <w:t xml:space="preserve"> из нацрта закона.</w:t>
      </w:r>
    </w:p>
    <w:p w14:paraId="79493924" w14:textId="77777777" w:rsidR="0074762D" w:rsidRPr="00E40D8A" w:rsidRDefault="0074762D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09220BF9" w14:textId="77777777" w:rsidR="00014343" w:rsidRPr="0074762D" w:rsidRDefault="00014343" w:rsidP="00014343">
      <w:pPr>
        <w:pStyle w:val="Bodytext30"/>
        <w:numPr>
          <w:ilvl w:val="0"/>
          <w:numId w:val="4"/>
        </w:numPr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lastRenderedPageBreak/>
        <w:t>ПРОЦЈЕНА УТИЦАЈА ЗАКОНА НА УВОЂЕЊЕ НОВИХ, ИЗМЈЕНУ ИЛИ УКИДАЊЕ ПОСТОЈЕЋИХ ФОРМАЛНОСТИ КОЈЕ ОПТЕРЕЋУЈУ ПРИВРЕДНО ПОСЛОВАЊЕ</w:t>
      </w:r>
    </w:p>
    <w:p w14:paraId="7A320687" w14:textId="77777777" w:rsidR="0074762D" w:rsidRPr="0074762D" w:rsidRDefault="0074762D" w:rsidP="0074762D">
      <w:pPr>
        <w:pStyle w:val="Bodytext30"/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sz w:val="26"/>
          <w:szCs w:val="26"/>
        </w:rPr>
      </w:pPr>
    </w:p>
    <w:p w14:paraId="6C315649" w14:textId="77777777" w:rsidR="0074762D" w:rsidRPr="0074762D" w:rsidRDefault="0074762D" w:rsidP="0074762D">
      <w:pPr>
        <w:tabs>
          <w:tab w:val="left" w:pos="540"/>
        </w:tabs>
        <w:rPr>
          <w:rFonts w:ascii="Cambria" w:hAnsi="Cambria"/>
          <w:b/>
          <w:lang w:val="sr-Cyrl-BA"/>
        </w:rPr>
      </w:pPr>
      <w:r w:rsidRPr="0074762D">
        <w:rPr>
          <w:rFonts w:ascii="Cambria" w:hAnsi="Cambria"/>
          <w:b/>
          <w:lang w:val="sr-Cyrl-BA"/>
        </w:rPr>
        <w:t>VII  УЧЕШЋЕ ЈАВНОСТИ И КОНСУЛТАЦИЈЕ У ИЗРАДИ ЗАКОНА</w:t>
      </w:r>
    </w:p>
    <w:p w14:paraId="3BC8286E" w14:textId="77777777" w:rsidR="0074762D" w:rsidRPr="0074762D" w:rsidRDefault="0074762D" w:rsidP="0074762D">
      <w:pPr>
        <w:pStyle w:val="ListParagraph"/>
        <w:tabs>
          <w:tab w:val="left" w:pos="540"/>
        </w:tabs>
        <w:rPr>
          <w:b/>
          <w:lang w:val="sr-Cyrl-BA"/>
        </w:rPr>
      </w:pPr>
    </w:p>
    <w:p w14:paraId="08C3CBD2" w14:textId="7A29A98D" w:rsidR="0074762D" w:rsidRPr="00667101" w:rsidRDefault="0074762D" w:rsidP="0074762D">
      <w:pPr>
        <w:ind w:firstLine="708"/>
        <w:jc w:val="both"/>
        <w:rPr>
          <w:rFonts w:asciiTheme="minorHAnsi" w:hAnsiTheme="minorHAnsi" w:cstheme="minorHAnsi"/>
          <w:lang w:val="sr-Cyrl-RS"/>
        </w:rPr>
      </w:pPr>
      <w:r w:rsidRPr="0074762D">
        <w:rPr>
          <w:rFonts w:asciiTheme="minorHAnsi" w:hAnsiTheme="minorHAnsi" w:cstheme="minorHAnsi"/>
          <w:lang w:val="sr-Cyrl-BA"/>
        </w:rPr>
        <w:t xml:space="preserve">У складу са чланом 36. став 1. тачка 9) Пословника о раду Владе Републике Српске („Службени гласник Републике Српске“, број 123/18) и Смјерницама за консултације у изради прописа и других општих аката („Службени гласник Републике Српске“, број 86/22), обрађивач је утврдио да је Нацрт закона </w:t>
      </w:r>
      <w:r>
        <w:rPr>
          <w:rFonts w:asciiTheme="minorHAnsi" w:hAnsiTheme="minorHAnsi" w:cstheme="minorHAnsi"/>
          <w:lang w:val="sr-Cyrl-BA"/>
        </w:rPr>
        <w:t>о имунитету Републике Српске</w:t>
      </w:r>
      <w:r w:rsidRPr="0074762D">
        <w:rPr>
          <w:rFonts w:asciiTheme="minorHAnsi" w:hAnsiTheme="minorHAnsi" w:cstheme="minorHAnsi"/>
          <w:lang w:val="sr-Cyrl-BA"/>
        </w:rPr>
        <w:t xml:space="preserve"> од интереса за јавност, те су спроведене консултације са јавношћу. Нацрт закона је објављен на интернет страници </w:t>
      </w:r>
      <w:hyperlink r:id="rId8" w:history="1">
        <w:r w:rsidR="001D6105" w:rsidRPr="00D93E89">
          <w:rPr>
            <w:rStyle w:val="Hyperlink"/>
            <w:rFonts w:asciiTheme="minorHAnsi" w:hAnsiTheme="minorHAnsi" w:cstheme="minorHAnsi"/>
            <w:lang w:val="sr-Cyrl-BA"/>
          </w:rPr>
          <w:t>www.vladars.rs</w:t>
        </w:r>
      </w:hyperlink>
      <w:r w:rsidR="00667101">
        <w:rPr>
          <w:rFonts w:asciiTheme="minorHAnsi" w:hAnsiTheme="minorHAnsi" w:cstheme="minorHAnsi"/>
          <w:lang w:val="sr-Cyrl-RS"/>
        </w:rPr>
        <w:t>.</w:t>
      </w:r>
    </w:p>
    <w:p w14:paraId="5A6EF22E" w14:textId="77777777" w:rsidR="009E2F5E" w:rsidRDefault="009E2F5E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</w:p>
    <w:p w14:paraId="6D4DC612" w14:textId="77777777" w:rsidR="002F66E9" w:rsidRDefault="002F66E9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</w:p>
    <w:p w14:paraId="5F371C32" w14:textId="77777777" w:rsidR="0074762D" w:rsidRPr="0074762D" w:rsidRDefault="0074762D" w:rsidP="0074762D">
      <w:pPr>
        <w:pStyle w:val="ListParagraph"/>
        <w:rPr>
          <w:rFonts w:asciiTheme="minorHAnsi" w:hAnsiTheme="minorHAnsi" w:cstheme="minorHAnsi"/>
          <w:lang w:val="sr-Cyrl-CS"/>
        </w:rPr>
      </w:pPr>
    </w:p>
    <w:p w14:paraId="604184AD" w14:textId="63769069" w:rsidR="0074762D" w:rsidRPr="0074762D" w:rsidRDefault="0074762D" w:rsidP="0074762D">
      <w:pPr>
        <w:tabs>
          <w:tab w:val="left" w:pos="540"/>
        </w:tabs>
        <w:rPr>
          <w:rFonts w:ascii="Cambria" w:hAnsi="Cambria"/>
          <w:b/>
          <w:lang w:val="sr-Cyrl-BA"/>
        </w:rPr>
      </w:pPr>
      <w:r w:rsidRPr="0074762D">
        <w:rPr>
          <w:rFonts w:ascii="Cambria" w:hAnsi="Cambria"/>
          <w:b/>
          <w:lang w:val="sr-Cyrl-BA"/>
        </w:rPr>
        <w:t>I</w:t>
      </w:r>
      <w:r w:rsidR="00D73597">
        <w:rPr>
          <w:rFonts w:ascii="Cambria" w:hAnsi="Cambria"/>
          <w:b/>
          <w:lang w:val="en-US"/>
        </w:rPr>
        <w:t>X</w:t>
      </w:r>
      <w:r w:rsidRPr="0074762D">
        <w:rPr>
          <w:rFonts w:ascii="Cambria" w:hAnsi="Cambria"/>
          <w:b/>
          <w:lang w:val="sr-Cyrl-BA"/>
        </w:rPr>
        <w:t xml:space="preserve"> ФИНАНСИЈСКА СРЕДСТВА И ЕКОНОМСКА ОПРАВДАНОСТ ДОНОШЕЊА ЗАКОНА</w:t>
      </w:r>
    </w:p>
    <w:p w14:paraId="4C8BCADF" w14:textId="77777777" w:rsidR="0074762D" w:rsidRPr="0074762D" w:rsidRDefault="0074762D" w:rsidP="0074762D">
      <w:pPr>
        <w:pStyle w:val="ListParagraph"/>
        <w:rPr>
          <w:lang w:val="sr-Cyrl-BA"/>
        </w:rPr>
      </w:pPr>
    </w:p>
    <w:p w14:paraId="29F2A7AD" w14:textId="77777777" w:rsidR="0074762D" w:rsidRPr="0074762D" w:rsidRDefault="0074762D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  <w:r w:rsidRPr="0074762D">
        <w:rPr>
          <w:rFonts w:asciiTheme="minorHAnsi" w:hAnsiTheme="minorHAnsi" w:cstheme="minorHAnsi"/>
          <w:lang w:val="sr-Cyrl-BA"/>
        </w:rPr>
        <w:t xml:space="preserve">За спровођење овог закона нису потребна финансијска средства из буџета Републике Српске.  </w:t>
      </w:r>
    </w:p>
    <w:p w14:paraId="5D176971" w14:textId="77777777" w:rsidR="0074762D" w:rsidRPr="0074762D" w:rsidRDefault="0074762D" w:rsidP="0074762D">
      <w:pPr>
        <w:pStyle w:val="ListParagraph"/>
        <w:rPr>
          <w:rFonts w:asciiTheme="minorHAnsi" w:hAnsiTheme="minorHAnsi" w:cstheme="minorHAnsi"/>
          <w:lang w:val="sr-Cyrl-BA"/>
        </w:rPr>
      </w:pPr>
    </w:p>
    <w:p w14:paraId="66350CD5" w14:textId="77777777" w:rsidR="0074762D" w:rsidRPr="0074762D" w:rsidRDefault="0074762D" w:rsidP="0074762D">
      <w:pPr>
        <w:pStyle w:val="ListParagraph"/>
        <w:rPr>
          <w:lang w:val="sr-Cyrl-BA"/>
        </w:rPr>
      </w:pPr>
    </w:p>
    <w:p w14:paraId="1C3A4017" w14:textId="77777777" w:rsidR="0074762D" w:rsidRPr="0074762D" w:rsidRDefault="0074762D" w:rsidP="0074762D">
      <w:pPr>
        <w:pStyle w:val="ListParagraph"/>
        <w:rPr>
          <w:rFonts w:ascii="Times New Roman" w:hAnsi="Times New Roman" w:cs="Times New Roman"/>
          <w:lang w:val="sr-Cyrl-CS"/>
        </w:rPr>
      </w:pPr>
    </w:p>
    <w:p w14:paraId="1D3CB53D" w14:textId="0377A5E9" w:rsidR="0074762D" w:rsidRPr="0074762D" w:rsidRDefault="0074762D" w:rsidP="00DC29B3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lang w:val="sr-Cyrl-CS"/>
        </w:rPr>
      </w:pPr>
      <w:r w:rsidRPr="00DE619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D01A872" w14:textId="77777777" w:rsidR="0074762D" w:rsidRDefault="0074762D" w:rsidP="009E4F21">
      <w:pPr>
        <w:pStyle w:val="Bodytext20"/>
        <w:shd w:val="clear" w:color="auto" w:fill="auto"/>
        <w:spacing w:after="0" w:line="274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3A7FB9A" w14:textId="77777777" w:rsidR="0074762D" w:rsidRDefault="0074762D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E6C02C8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0B3A99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7D03A2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2011D5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CE8080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0245A5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DAA52B0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A32DB5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C148F2A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BC5416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96A21A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79637A3" w14:textId="77777777" w:rsidR="00F722B4" w:rsidRPr="00F722B4" w:rsidRDefault="00F722B4" w:rsidP="00F722B4"/>
    <w:p w14:paraId="5FEA3BB8" w14:textId="77777777" w:rsidR="00F722B4" w:rsidRPr="00F722B4" w:rsidRDefault="00F722B4" w:rsidP="00F722B4"/>
    <w:p w14:paraId="3E074FB3" w14:textId="77777777" w:rsidR="00F722B4" w:rsidRPr="00F722B4" w:rsidRDefault="00F722B4" w:rsidP="00F722B4"/>
    <w:p w14:paraId="642750BA" w14:textId="77777777" w:rsidR="00F722B4" w:rsidRDefault="00F722B4" w:rsidP="00F722B4"/>
    <w:p w14:paraId="5FC6D63C" w14:textId="77777777" w:rsidR="00F722B4" w:rsidRDefault="00F722B4" w:rsidP="00F722B4"/>
    <w:p w14:paraId="5A876F76" w14:textId="18CBE8F9" w:rsidR="00F722B4" w:rsidRPr="00F722B4" w:rsidRDefault="00F722B4" w:rsidP="00F722B4">
      <w:pPr>
        <w:tabs>
          <w:tab w:val="left" w:pos="3180"/>
        </w:tabs>
      </w:pPr>
      <w:r>
        <w:tab/>
      </w:r>
    </w:p>
    <w:sectPr w:rsidR="00F722B4" w:rsidRPr="00F722B4">
      <w:footerReference w:type="default" r:id="rId9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34544" w14:textId="77777777" w:rsidR="007A4AD6" w:rsidRDefault="007A4AD6">
      <w:r>
        <w:separator/>
      </w:r>
    </w:p>
  </w:endnote>
  <w:endnote w:type="continuationSeparator" w:id="0">
    <w:p w14:paraId="48FA2650" w14:textId="77777777" w:rsidR="007A4AD6" w:rsidRDefault="007A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075C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86D4BD4" wp14:editId="6402AB20">
              <wp:simplePos x="0" y="0"/>
              <wp:positionH relativeFrom="page">
                <wp:posOffset>6461760</wp:posOffset>
              </wp:positionH>
              <wp:positionV relativeFrom="page">
                <wp:posOffset>10067290</wp:posOffset>
              </wp:positionV>
              <wp:extent cx="76835" cy="175260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29972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D4B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08.8pt;margin-top:792.7pt;width:6.05pt;height:13.8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62pMB+AAAAAPAQAADwAAAGRycy9kb3ducmV2LnhtbEyPzU7DMBCE70i8g7VI3KidQpMQ4lSoEhdu&#10;tAiJmxtv4wj/RLGbJm/P9gS3Ge2n2Zl6OzvLJhxjH7yEbCWAoW+D7n0n4fPw9lACi0l5rWzwKGHB&#10;CNvm9qZWlQ4X/4HTPnWMQnyslAST0lBxHluDTsVVGNDT7RRGpxLZseN6VBcKd5avhci5U72nD0YN&#10;uDPY/uzPTkIxfwUcIu7w+zS1o+mX0r4vUt7fza8vwBLO6Q+Ga32qDg11Ooaz15FZ8iIrcmJJbcrN&#10;E7ArI9bPBbAjqTx7FM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62pM&#10;B+AAAAAPAQAADwAAAAAAAAAAAAAAAAAtBAAAZHJzL2Rvd25yZXYueG1sUEsFBgAAAAAEAAQA8wAA&#10;ADoFAAAAAA==&#10;" filled="f" stroked="f">
              <v:textbox style="mso-fit-shape-to-text:t" inset="0,0,0,0">
                <w:txbxContent>
                  <w:p w14:paraId="11029972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1796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56BE3C8" wp14:editId="270E64D9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7AF3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E3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08.1pt;margin-top:791.95pt;width:6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h41QEAAJQDAAAOAAAAZHJzL2Uyb0RvYy54bWysU8tu2zAQvBfoPxC817JdxAkEy0GawEWB&#10;9AGk+YAVRVlEJS6xpC25X98lJTltcyt6IVZLcjgzO9reDl0rTpq8QVvI1WIphbYKK2MPhXz+vn93&#10;I4UPYCto0epCnrWXt7u3b7a9y/UaG2wrTYJBrM97V8gmBJdnmVeN7sAv0GnLmzVSB4E/6ZBVBD2j&#10;d222Xi43WY9UOUKlvefuw7gpdwm/rrUKX+va6yDaQjK3kFZKaxnXbLeF/EDgGqMmGvAPLDowlh+9&#10;QD1AAHEk8wqqM4rQYx0WCrsM69oonTSwmtXyLzVPDTidtLA53l1s8v8PVn05PblvJMLwAQceYBLh&#10;3SOqH15YvG/AHvQdEfaNhoofXkXLst75fLoarfa5jyBl/xkrHjIcAyagoaYuusI6BaPzAM4X0/UQ&#10;hOLm9ebm/ZUUindW11frTZpJBvl815EPHzV2IhaFJB5pwobTow+RC+TzkfiUxb1p2zTW1v7R4IOx&#10;k7hHuiPxMJSDMNUkLEopsTqzGMIxLBxuLhqkn1L0HJRCWk6yFO0ny3bETM0FzUU5F2AVXyxkkGIs&#10;78OYvaMjc2gYdzb8ji3bm6TnhcNElkefZE4xjdn6/TudevmZdr8AAAD//wMAUEsDBBQABgAIAAAA&#10;IQCtqrqv4AAAAA8BAAAPAAAAZHJzL2Rvd25yZXYueG1sTI/BTsMwEETvSPyDtZW4UTupGkKIU6FK&#10;XLhREBI3N97GUWM7st00+Xu2J7jNaJ9mZ+rdbAc2YYi9dxKytQCGrvW6d52Er8+3xxJYTMppNXiH&#10;EhaMsGvu72pVaX91HzgdUscoxMVKSTApjRXnsTVoVVz7ER3dTj5YlciGjuugrhRuB54LUXCrekcf&#10;jBpxb7A9Hy5WwtP87XGMuMef09QG0y/l8L5I+bCaX1+AJZzTHwy3+lQdGup09BenIxvIi6zIiSW1&#10;LTfPwG6MyMsNsCOpIsu2wJua/9/R/AIAAP//AwBQSwECLQAUAAYACAAAACEAtoM4kv4AAADhAQAA&#10;EwAAAAAAAAAAAAAAAAAAAAAAW0NvbnRlbnRfVHlwZXNdLnhtbFBLAQItABQABgAIAAAAIQA4/SH/&#10;1gAAAJQBAAALAAAAAAAAAAAAAAAAAC8BAABfcmVscy8ucmVsc1BLAQItABQABgAIAAAAIQBTaFh4&#10;1QEAAJQDAAAOAAAAAAAAAAAAAAAAAC4CAABkcnMvZTJvRG9jLnhtbFBLAQItABQABgAIAAAAIQCt&#10;qrqv4AAAAA8BAAAPAAAAAAAAAAAAAAAAAC8EAABkcnMvZG93bnJldi54bWxQSwUGAAAAAAQABADz&#10;AAAAPAUAAAAA&#10;" filled="f" stroked="f">
              <v:textbox style="mso-fit-shape-to-text:t" inset="0,0,0,0">
                <w:txbxContent>
                  <w:p w14:paraId="51617AF3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4F55" w14:textId="77777777" w:rsidR="007A4AD6" w:rsidRDefault="007A4AD6">
      <w:r>
        <w:separator/>
      </w:r>
    </w:p>
  </w:footnote>
  <w:footnote w:type="continuationSeparator" w:id="0">
    <w:p w14:paraId="447A0259" w14:textId="77777777" w:rsidR="007A4AD6" w:rsidRDefault="007A4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E8F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81C5D4E"/>
    <w:multiLevelType w:val="multilevel"/>
    <w:tmpl w:val="A540F82C"/>
    <w:lvl w:ilvl="0">
      <w:start w:val="4"/>
      <w:numFmt w:val="upperRoman"/>
      <w:lvlText w:val="%1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74C0"/>
    <w:multiLevelType w:val="multilevel"/>
    <w:tmpl w:val="26F4CCC8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E204B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79FA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14641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4"/>
  </w:num>
  <w:num w:numId="2" w16cid:durableId="851183304">
    <w:abstractNumId w:val="5"/>
  </w:num>
  <w:num w:numId="3" w16cid:durableId="446394896">
    <w:abstractNumId w:val="2"/>
  </w:num>
  <w:num w:numId="4" w16cid:durableId="1397047512">
    <w:abstractNumId w:val="1"/>
  </w:num>
  <w:num w:numId="5" w16cid:durableId="1401555407">
    <w:abstractNumId w:val="0"/>
  </w:num>
  <w:num w:numId="6" w16cid:durableId="1261059862">
    <w:abstractNumId w:val="3"/>
  </w:num>
  <w:num w:numId="7" w16cid:durableId="1875540023">
    <w:abstractNumId w:val="6"/>
  </w:num>
  <w:num w:numId="8" w16cid:durableId="111532193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909030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351647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43"/>
    <w:rsid w:val="00014343"/>
    <w:rsid w:val="00030DC1"/>
    <w:rsid w:val="00036099"/>
    <w:rsid w:val="00036D64"/>
    <w:rsid w:val="00076D79"/>
    <w:rsid w:val="000D5D3C"/>
    <w:rsid w:val="000D7C15"/>
    <w:rsid w:val="00113649"/>
    <w:rsid w:val="0013744B"/>
    <w:rsid w:val="00141021"/>
    <w:rsid w:val="001768BD"/>
    <w:rsid w:val="001D6105"/>
    <w:rsid w:val="00215046"/>
    <w:rsid w:val="002B5B87"/>
    <w:rsid w:val="002C5F8B"/>
    <w:rsid w:val="002D6CB4"/>
    <w:rsid w:val="002D74DC"/>
    <w:rsid w:val="002F66E9"/>
    <w:rsid w:val="0035430E"/>
    <w:rsid w:val="00374D8C"/>
    <w:rsid w:val="00376551"/>
    <w:rsid w:val="00377F55"/>
    <w:rsid w:val="00394D03"/>
    <w:rsid w:val="003A4CB3"/>
    <w:rsid w:val="003B1653"/>
    <w:rsid w:val="003D088C"/>
    <w:rsid w:val="003E6C59"/>
    <w:rsid w:val="003F0F1E"/>
    <w:rsid w:val="004043F0"/>
    <w:rsid w:val="004151F5"/>
    <w:rsid w:val="00415B0A"/>
    <w:rsid w:val="004246F4"/>
    <w:rsid w:val="0046657F"/>
    <w:rsid w:val="00467FA8"/>
    <w:rsid w:val="004B3B23"/>
    <w:rsid w:val="004D7C7E"/>
    <w:rsid w:val="0051297C"/>
    <w:rsid w:val="00560597"/>
    <w:rsid w:val="00563890"/>
    <w:rsid w:val="00586FD2"/>
    <w:rsid w:val="005976C2"/>
    <w:rsid w:val="00610683"/>
    <w:rsid w:val="00620E52"/>
    <w:rsid w:val="0063309D"/>
    <w:rsid w:val="00642371"/>
    <w:rsid w:val="00653CB9"/>
    <w:rsid w:val="00667101"/>
    <w:rsid w:val="006B7317"/>
    <w:rsid w:val="006C0865"/>
    <w:rsid w:val="006D786E"/>
    <w:rsid w:val="007324E3"/>
    <w:rsid w:val="00733439"/>
    <w:rsid w:val="00745D03"/>
    <w:rsid w:val="0074762D"/>
    <w:rsid w:val="00753D27"/>
    <w:rsid w:val="007741CD"/>
    <w:rsid w:val="007A4AD6"/>
    <w:rsid w:val="007D0D4C"/>
    <w:rsid w:val="007E5658"/>
    <w:rsid w:val="008078F1"/>
    <w:rsid w:val="0086275E"/>
    <w:rsid w:val="00896C16"/>
    <w:rsid w:val="00897920"/>
    <w:rsid w:val="008A17A8"/>
    <w:rsid w:val="008B3407"/>
    <w:rsid w:val="00920A98"/>
    <w:rsid w:val="00925CB2"/>
    <w:rsid w:val="0093792A"/>
    <w:rsid w:val="009436F4"/>
    <w:rsid w:val="00945D5C"/>
    <w:rsid w:val="00947829"/>
    <w:rsid w:val="009612AE"/>
    <w:rsid w:val="00963E6D"/>
    <w:rsid w:val="009721A0"/>
    <w:rsid w:val="00976F53"/>
    <w:rsid w:val="00992D89"/>
    <w:rsid w:val="009A1D6A"/>
    <w:rsid w:val="009D187E"/>
    <w:rsid w:val="009E2F5E"/>
    <w:rsid w:val="009E4F21"/>
    <w:rsid w:val="00A06289"/>
    <w:rsid w:val="00A118FE"/>
    <w:rsid w:val="00A410D0"/>
    <w:rsid w:val="00A52FA1"/>
    <w:rsid w:val="00A72DA5"/>
    <w:rsid w:val="00A742E1"/>
    <w:rsid w:val="00AA7A16"/>
    <w:rsid w:val="00AB1740"/>
    <w:rsid w:val="00AD34A2"/>
    <w:rsid w:val="00AE437F"/>
    <w:rsid w:val="00B12D79"/>
    <w:rsid w:val="00B1385C"/>
    <w:rsid w:val="00B361D3"/>
    <w:rsid w:val="00B501CB"/>
    <w:rsid w:val="00B54DFF"/>
    <w:rsid w:val="00B96A3A"/>
    <w:rsid w:val="00B9705A"/>
    <w:rsid w:val="00BF608A"/>
    <w:rsid w:val="00C10423"/>
    <w:rsid w:val="00C23C4F"/>
    <w:rsid w:val="00C94B20"/>
    <w:rsid w:val="00CA02B0"/>
    <w:rsid w:val="00CA4C00"/>
    <w:rsid w:val="00CB4803"/>
    <w:rsid w:val="00CD3857"/>
    <w:rsid w:val="00D17B9A"/>
    <w:rsid w:val="00D73597"/>
    <w:rsid w:val="00D87AAD"/>
    <w:rsid w:val="00D9329B"/>
    <w:rsid w:val="00DC29B3"/>
    <w:rsid w:val="00DD4401"/>
    <w:rsid w:val="00DE3D2A"/>
    <w:rsid w:val="00DF7AAE"/>
    <w:rsid w:val="00E02AC6"/>
    <w:rsid w:val="00E17928"/>
    <w:rsid w:val="00E360E4"/>
    <w:rsid w:val="00E40D8A"/>
    <w:rsid w:val="00E56434"/>
    <w:rsid w:val="00E92958"/>
    <w:rsid w:val="00EA1F0D"/>
    <w:rsid w:val="00EF1EB2"/>
    <w:rsid w:val="00F01804"/>
    <w:rsid w:val="00F0251A"/>
    <w:rsid w:val="00F20877"/>
    <w:rsid w:val="00F250E5"/>
    <w:rsid w:val="00F47AB9"/>
    <w:rsid w:val="00F722B4"/>
    <w:rsid w:val="00F8037A"/>
    <w:rsid w:val="00F92A21"/>
    <w:rsid w:val="00FB1E30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B4D4E"/>
  <w15:chartTrackingRefBased/>
  <w15:docId w15:val="{E4476251-9C8E-44C6-A265-BB878243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434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rsid w:val="00014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Exact">
    <w:name w:val="Heading #1 Exact"/>
    <w:basedOn w:val="DefaultParagraphFont"/>
    <w:link w:val="Heading1"/>
    <w:rsid w:val="00014343"/>
    <w:rPr>
      <w:rFonts w:ascii="Consolas" w:eastAsia="Consolas" w:hAnsi="Consolas" w:cs="Consolas"/>
      <w:sz w:val="42"/>
      <w:szCs w:val="4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3">
    <w:name w:val="Body text (3)_"/>
    <w:basedOn w:val="DefaultParagraphFont"/>
    <w:link w:val="Bodytext3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01434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143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14343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01434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1">
    <w:name w:val="Heading #1"/>
    <w:basedOn w:val="Normal"/>
    <w:link w:val="Heading1Exact"/>
    <w:rsid w:val="00014343"/>
    <w:pPr>
      <w:shd w:val="clear" w:color="auto" w:fill="FFFFFF"/>
      <w:spacing w:before="120" w:line="0" w:lineRule="atLeast"/>
      <w:outlineLvl w:val="0"/>
    </w:pPr>
    <w:rPr>
      <w:rFonts w:ascii="Consolas" w:eastAsia="Consolas" w:hAnsi="Consolas" w:cs="Consolas"/>
      <w:color w:val="auto"/>
      <w:sz w:val="42"/>
      <w:szCs w:val="42"/>
    </w:rPr>
  </w:style>
  <w:style w:type="paragraph" w:customStyle="1" w:styleId="Heading20">
    <w:name w:val="Heading #2"/>
    <w:basedOn w:val="Normal"/>
    <w:link w:val="Heading2"/>
    <w:rsid w:val="00014343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40">
    <w:name w:val="Body text (4)"/>
    <w:basedOn w:val="Normal"/>
    <w:link w:val="Bodytext4"/>
    <w:rsid w:val="00014343"/>
    <w:pPr>
      <w:shd w:val="clear" w:color="auto" w:fill="FFFFFF"/>
      <w:spacing w:before="78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8A"/>
    <w:rPr>
      <w:rFonts w:ascii="Segoe UI" w:eastAsia="Microsoft Sans Serif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qFormat/>
    <w:rsid w:val="0074762D"/>
    <w:pPr>
      <w:widowControl/>
      <w:ind w:left="720"/>
      <w:jc w:val="both"/>
    </w:pPr>
    <w:rPr>
      <w:rFonts w:ascii="Calibri" w:eastAsia="Calibri" w:hAnsi="Calibri" w:cs="Calibri"/>
      <w:color w:val="auto"/>
      <w:sz w:val="22"/>
      <w:szCs w:val="22"/>
      <w:lang w:val="en-US"/>
    </w:rPr>
  </w:style>
  <w:style w:type="character" w:styleId="Hyperlink">
    <w:name w:val="Hyperlink"/>
    <w:uiPriority w:val="99"/>
    <w:unhideWhenUsed/>
    <w:rsid w:val="0074762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88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Papak</dc:creator>
  <cp:keywords/>
  <dc:description/>
  <cp:lastModifiedBy>Dijana Lovric</cp:lastModifiedBy>
  <cp:revision>2</cp:revision>
  <cp:lastPrinted>2023-11-29T10:00:00Z</cp:lastPrinted>
  <dcterms:created xsi:type="dcterms:W3CDTF">2024-04-16T12:03:00Z</dcterms:created>
  <dcterms:modified xsi:type="dcterms:W3CDTF">2024-04-16T12:03:00Z</dcterms:modified>
</cp:coreProperties>
</file>